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US"/>
        </w:r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79737A" w:rsidP="002D7B59">
          <w:pPr>
            <w:pStyle w:val="Otsikko10"/>
            <w:rPr>
              <w:lang w:val="en-US"/>
            </w:rPr>
          </w:pPr>
          <w:r w:rsidRPr="0079737A">
            <w:rPr>
              <w:lang w:val="en-US"/>
            </w:rPr>
            <w:t xml:space="preserve">Instructions </w:t>
          </w:r>
          <w:proofErr w:type="spellStart"/>
          <w:r w:rsidRPr="0079737A">
            <w:rPr>
              <w:lang w:val="en-US"/>
            </w:rPr>
            <w:t>fot</w:t>
          </w:r>
          <w:proofErr w:type="spellEnd"/>
          <w:r w:rsidRPr="0079737A">
            <w:rPr>
              <w:lang w:val="en-US"/>
            </w:rPr>
            <w:t xml:space="preserve"> those admitted for surgery to </w:t>
          </w:r>
          <w:proofErr w:type="spellStart"/>
          <w:r w:rsidRPr="0079737A">
            <w:rPr>
              <w:lang w:val="en-US"/>
            </w:rPr>
            <w:t>Kaarisairaala</w:t>
          </w:r>
          <w:proofErr w:type="spellEnd"/>
          <w:r w:rsidRPr="0079737A">
            <w:rPr>
              <w:lang w:val="en-US"/>
            </w:rPr>
            <w:t xml:space="preserve"> building</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79737A" w:rsidTr="0080213A">
        <w:tc>
          <w:tcPr>
            <w:tcW w:w="1280" w:type="dxa"/>
          </w:tcPr>
          <w:p w:rsidR="00871A83" w:rsidRPr="00871A83" w:rsidRDefault="00871A83" w:rsidP="00871A83">
            <w:r w:rsidRPr="00871A83">
              <w:t>Kuvaus:</w:t>
            </w:r>
          </w:p>
        </w:tc>
        <w:tc>
          <w:tcPr>
            <w:tcW w:w="8609" w:type="dxa"/>
          </w:tcPr>
          <w:sdt>
            <w:sdtPr>
              <w:rPr>
                <w:lang w:val="en-US"/>
              </w:r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79737A" w:rsidRDefault="0079737A" w:rsidP="00871A83">
                <w:pPr>
                  <w:rPr>
                    <w:lang w:val="en-US"/>
                  </w:rPr>
                </w:pPr>
                <w:r w:rsidRPr="0079737A">
                  <w:rPr>
                    <w:lang w:val="en-US"/>
                  </w:rPr>
                  <w:t xml:space="preserve">Instructions for preparing for surgery and arriving at the hospital, attachment to </w:t>
                </w:r>
                <w:proofErr w:type="spellStart"/>
                <w:r w:rsidRPr="0079737A">
                  <w:rPr>
                    <w:lang w:val="en-US"/>
                  </w:rPr>
                  <w:t>eLetter</w:t>
                </w:r>
                <w:proofErr w:type="spellEnd"/>
              </w:p>
            </w:sdtContent>
          </w:sdt>
        </w:tc>
      </w:tr>
    </w:tbl>
    <w:p w:rsidR="00871A83" w:rsidRPr="0079737A" w:rsidRDefault="00871A83" w:rsidP="00871A83">
      <w:pPr>
        <w:rPr>
          <w:lang w:val="en-US"/>
        </w:rPr>
      </w:pPr>
    </w:p>
    <w:p w:rsidR="0079737A" w:rsidRDefault="0079737A" w:rsidP="0079737A">
      <w:pPr>
        <w:pStyle w:val="KappaleC1"/>
        <w:rPr>
          <w:rFonts w:asciiTheme="majorHAnsi" w:hAnsiTheme="majorHAnsi" w:cstheme="majorHAnsi"/>
          <w:lang w:val="en-US"/>
        </w:rPr>
      </w:pPr>
      <w:r>
        <w:rPr>
          <w:rFonts w:asciiTheme="majorHAnsi" w:hAnsiTheme="majorHAnsi" w:cstheme="majorHAnsi"/>
          <w:lang w:val="en-US"/>
        </w:rPr>
        <w:t>These instructions describe how you must prepare at home for the surgery and inform you about issues that you should take into account when arriving at the hospital as well as after the surgery.</w:t>
      </w:r>
    </w:p>
    <w:p w:rsidR="0079737A" w:rsidRDefault="0079737A" w:rsidP="0079737A">
      <w:pPr>
        <w:pStyle w:val="KappaleC1"/>
        <w:ind w:left="2608"/>
        <w:rPr>
          <w:rFonts w:asciiTheme="majorHAnsi" w:hAnsiTheme="majorHAnsi" w:cstheme="majorHAnsi"/>
          <w:lang w:val="en-US"/>
        </w:rPr>
      </w:pPr>
    </w:p>
    <w:p w:rsidR="0079737A" w:rsidRDefault="0079737A" w:rsidP="0079737A">
      <w:pPr>
        <w:pStyle w:val="KappaleC1"/>
        <w:ind w:left="0"/>
        <w:rPr>
          <w:rFonts w:asciiTheme="majorHAnsi" w:hAnsiTheme="majorHAnsi" w:cstheme="majorHAnsi"/>
          <w:b/>
          <w:lang w:val="en-US"/>
        </w:rPr>
      </w:pPr>
      <w:r>
        <w:rPr>
          <w:rFonts w:asciiTheme="majorHAnsi" w:hAnsiTheme="majorHAnsi" w:cstheme="majorHAnsi"/>
          <w:b/>
          <w:lang w:val="en-US"/>
        </w:rPr>
        <w:t>Preparations at home</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Washing up and hygiene</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numPr>
          <w:ilvl w:val="0"/>
          <w:numId w:val="9"/>
        </w:numPr>
        <w:ind w:left="1560" w:hanging="284"/>
        <w:rPr>
          <w:rFonts w:asciiTheme="majorHAnsi" w:hAnsiTheme="majorHAnsi" w:cstheme="majorHAnsi"/>
          <w:lang w:val="en-US"/>
        </w:rPr>
      </w:pPr>
      <w:r>
        <w:rPr>
          <w:rFonts w:asciiTheme="majorHAnsi" w:hAnsiTheme="majorHAnsi" w:cstheme="majorHAnsi"/>
          <w:lang w:val="en-US"/>
        </w:rPr>
        <w:t>take a shower in the evening before, or at the latest in the morning, of the surgery</w:t>
      </w:r>
    </w:p>
    <w:p w:rsidR="0079737A" w:rsidRDefault="0079737A" w:rsidP="0079737A">
      <w:pPr>
        <w:pStyle w:val="KappaleC1"/>
        <w:numPr>
          <w:ilvl w:val="0"/>
          <w:numId w:val="9"/>
        </w:numPr>
        <w:ind w:left="1560" w:hanging="284"/>
        <w:rPr>
          <w:rFonts w:asciiTheme="majorHAnsi" w:hAnsiTheme="majorHAnsi" w:cstheme="majorHAnsi"/>
        </w:rPr>
      </w:pPr>
      <w:proofErr w:type="spellStart"/>
      <w:r>
        <w:rPr>
          <w:rFonts w:asciiTheme="majorHAnsi" w:hAnsiTheme="majorHAnsi" w:cstheme="majorHAnsi"/>
        </w:rPr>
        <w:t>clean</w:t>
      </w:r>
      <w:proofErr w:type="spellEnd"/>
      <w:r>
        <w:rPr>
          <w:rFonts w:asciiTheme="majorHAnsi" w:hAnsiTheme="majorHAnsi" w:cstheme="majorHAnsi"/>
        </w:rPr>
        <w:t xml:space="preserve"> </w:t>
      </w:r>
      <w:proofErr w:type="spellStart"/>
      <w:r>
        <w:rPr>
          <w:rFonts w:asciiTheme="majorHAnsi" w:hAnsiTheme="majorHAnsi" w:cstheme="majorHAnsi"/>
        </w:rPr>
        <w:t>your</w:t>
      </w:r>
      <w:proofErr w:type="spellEnd"/>
      <w:r>
        <w:rPr>
          <w:rFonts w:asciiTheme="majorHAnsi" w:hAnsiTheme="majorHAnsi" w:cstheme="majorHAnsi"/>
        </w:rPr>
        <w:t xml:space="preserve"> </w:t>
      </w:r>
      <w:proofErr w:type="spellStart"/>
      <w:r>
        <w:rPr>
          <w:rFonts w:asciiTheme="majorHAnsi" w:hAnsiTheme="majorHAnsi" w:cstheme="majorHAnsi"/>
        </w:rPr>
        <w:t>navel</w:t>
      </w:r>
      <w:proofErr w:type="spellEnd"/>
    </w:p>
    <w:p w:rsidR="0079737A" w:rsidRDefault="0079737A" w:rsidP="0079737A">
      <w:pPr>
        <w:pStyle w:val="KappaleC1"/>
        <w:numPr>
          <w:ilvl w:val="0"/>
          <w:numId w:val="9"/>
        </w:numPr>
        <w:ind w:left="1560" w:hanging="284"/>
        <w:rPr>
          <w:rFonts w:asciiTheme="majorHAnsi" w:hAnsiTheme="majorHAnsi" w:cstheme="majorHAnsi"/>
          <w:lang w:val="en-US"/>
        </w:rPr>
      </w:pPr>
      <w:r>
        <w:rPr>
          <w:rFonts w:asciiTheme="majorHAnsi" w:hAnsiTheme="majorHAnsi" w:cstheme="majorHAnsi"/>
          <w:lang w:val="en-US"/>
        </w:rPr>
        <w:t>make sure that your eyelids and eyelashes are clean</w:t>
      </w:r>
    </w:p>
    <w:p w:rsidR="0079737A" w:rsidRDefault="0079737A" w:rsidP="0079737A">
      <w:pPr>
        <w:pStyle w:val="KappaleC1"/>
        <w:numPr>
          <w:ilvl w:val="0"/>
          <w:numId w:val="9"/>
        </w:numPr>
        <w:ind w:left="1560" w:hanging="284"/>
        <w:rPr>
          <w:rFonts w:asciiTheme="majorHAnsi" w:hAnsiTheme="majorHAnsi" w:cstheme="majorHAnsi"/>
        </w:rPr>
      </w:pPr>
      <w:proofErr w:type="spellStart"/>
      <w:r>
        <w:rPr>
          <w:rFonts w:asciiTheme="majorHAnsi" w:hAnsiTheme="majorHAnsi" w:cstheme="majorHAnsi"/>
        </w:rPr>
        <w:t>remove</w:t>
      </w:r>
      <w:proofErr w:type="spellEnd"/>
      <w:r>
        <w:rPr>
          <w:rFonts w:asciiTheme="majorHAnsi" w:hAnsiTheme="majorHAnsi" w:cstheme="majorHAnsi"/>
        </w:rPr>
        <w:t xml:space="preserve"> </w:t>
      </w:r>
      <w:proofErr w:type="spellStart"/>
      <w:r>
        <w:rPr>
          <w:rFonts w:asciiTheme="majorHAnsi" w:hAnsiTheme="majorHAnsi" w:cstheme="majorHAnsi"/>
        </w:rPr>
        <w:t>nail</w:t>
      </w:r>
      <w:proofErr w:type="spellEnd"/>
      <w:r>
        <w:rPr>
          <w:rFonts w:asciiTheme="majorHAnsi" w:hAnsiTheme="majorHAnsi" w:cstheme="majorHAnsi"/>
        </w:rPr>
        <w:t xml:space="preserve"> </w:t>
      </w:r>
      <w:proofErr w:type="spellStart"/>
      <w:r>
        <w:rPr>
          <w:rFonts w:asciiTheme="majorHAnsi" w:hAnsiTheme="majorHAnsi" w:cstheme="majorHAnsi"/>
        </w:rPr>
        <w:t>polish</w:t>
      </w:r>
      <w:proofErr w:type="spellEnd"/>
    </w:p>
    <w:p w:rsidR="0079737A" w:rsidRDefault="0079737A" w:rsidP="0079737A">
      <w:pPr>
        <w:pStyle w:val="KappaleC1"/>
        <w:numPr>
          <w:ilvl w:val="0"/>
          <w:numId w:val="9"/>
        </w:numPr>
        <w:ind w:left="1560" w:hanging="284"/>
        <w:rPr>
          <w:rFonts w:asciiTheme="majorHAnsi" w:hAnsiTheme="majorHAnsi" w:cstheme="majorHAnsi"/>
        </w:rPr>
      </w:pPr>
      <w:proofErr w:type="spellStart"/>
      <w:r>
        <w:rPr>
          <w:rFonts w:asciiTheme="majorHAnsi" w:hAnsiTheme="majorHAnsi" w:cstheme="majorHAnsi"/>
        </w:rPr>
        <w:t>remove</w:t>
      </w:r>
      <w:proofErr w:type="spellEnd"/>
      <w:r>
        <w:rPr>
          <w:rFonts w:asciiTheme="majorHAnsi" w:hAnsiTheme="majorHAnsi" w:cstheme="majorHAnsi"/>
        </w:rPr>
        <w:t xml:space="preserve"> </w:t>
      </w:r>
      <w:proofErr w:type="spellStart"/>
      <w:r>
        <w:rPr>
          <w:rFonts w:asciiTheme="majorHAnsi" w:hAnsiTheme="majorHAnsi" w:cstheme="majorHAnsi"/>
        </w:rPr>
        <w:t>piercings</w:t>
      </w:r>
      <w:proofErr w:type="spellEnd"/>
      <w:r>
        <w:rPr>
          <w:rFonts w:asciiTheme="majorHAnsi" w:hAnsiTheme="majorHAnsi" w:cstheme="majorHAnsi"/>
        </w:rPr>
        <w:t xml:space="preserve"> and </w:t>
      </w:r>
      <w:proofErr w:type="spellStart"/>
      <w:r>
        <w:rPr>
          <w:rFonts w:asciiTheme="majorHAnsi" w:hAnsiTheme="majorHAnsi" w:cstheme="majorHAnsi"/>
        </w:rPr>
        <w:t>jewellery</w:t>
      </w:r>
      <w:proofErr w:type="spellEnd"/>
    </w:p>
    <w:p w:rsidR="0079737A" w:rsidRDefault="0079737A" w:rsidP="0079737A">
      <w:pPr>
        <w:pStyle w:val="KappaleC1"/>
        <w:numPr>
          <w:ilvl w:val="0"/>
          <w:numId w:val="9"/>
        </w:numPr>
        <w:ind w:left="1560" w:hanging="284"/>
        <w:rPr>
          <w:rFonts w:asciiTheme="majorHAnsi" w:hAnsiTheme="majorHAnsi" w:cstheme="majorHAnsi"/>
          <w:lang w:val="en-US"/>
        </w:rPr>
      </w:pPr>
      <w:r>
        <w:rPr>
          <w:rFonts w:asciiTheme="majorHAnsi" w:hAnsiTheme="majorHAnsi" w:cstheme="majorHAnsi"/>
          <w:b/>
          <w:lang w:val="en-US"/>
        </w:rPr>
        <w:t>do not remove</w:t>
      </w:r>
      <w:r>
        <w:rPr>
          <w:rFonts w:asciiTheme="majorHAnsi" w:hAnsiTheme="majorHAnsi" w:cstheme="majorHAnsi"/>
          <w:lang w:val="en-US"/>
        </w:rPr>
        <w:t xml:space="preserve"> hair on the area that will be operated on</w:t>
      </w:r>
    </w:p>
    <w:p w:rsidR="0079737A" w:rsidRDefault="0079737A" w:rsidP="0079737A">
      <w:pPr>
        <w:pStyle w:val="KappaleC1"/>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Clothing</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Wear clean clothing that is easy to put on.</w:t>
      </w:r>
      <w:r>
        <w:rPr>
          <w:rFonts w:asciiTheme="majorHAnsi" w:hAnsiTheme="majorHAnsi" w:cstheme="majorHAnsi"/>
          <w:lang w:val="en-US"/>
        </w:rPr>
        <w:br/>
      </w: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Eating and drinking</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rPr>
          <w:rFonts w:asciiTheme="majorHAnsi" w:hAnsiTheme="majorHAnsi" w:cstheme="majorHAnsi"/>
          <w:lang w:val="en-US"/>
        </w:rPr>
      </w:pPr>
      <w:r>
        <w:rPr>
          <w:rFonts w:asciiTheme="majorHAnsi" w:hAnsiTheme="majorHAnsi" w:cstheme="majorHAnsi"/>
          <w:lang w:val="en-US"/>
        </w:rPr>
        <w:t>Do not eat or drink for six (6) hours before arriving at the hospital unless you have been otherwise instructed.</w:t>
      </w:r>
    </w:p>
    <w:p w:rsidR="0079737A" w:rsidRDefault="0079737A" w:rsidP="0079737A">
      <w:pPr>
        <w:pStyle w:val="KappaleC1"/>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Medications on the day of surgery</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A nurse at the unit in charge of your care will let you know which medications you may take at home with a small amount (less than 0.5 dl) of water.</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rPr>
      </w:pPr>
      <w:r>
        <w:rPr>
          <w:rFonts w:asciiTheme="majorHAnsi" w:hAnsiTheme="majorHAnsi" w:cstheme="majorHAnsi"/>
          <w:b/>
        </w:rPr>
        <w:t xml:space="preserve">Tobacco and </w:t>
      </w:r>
      <w:proofErr w:type="spellStart"/>
      <w:r>
        <w:rPr>
          <w:rFonts w:asciiTheme="majorHAnsi" w:hAnsiTheme="majorHAnsi" w:cstheme="majorHAnsi"/>
          <w:b/>
        </w:rPr>
        <w:t>intoxicants</w:t>
      </w:r>
      <w:proofErr w:type="spellEnd"/>
    </w:p>
    <w:p w:rsidR="0079737A" w:rsidRDefault="0079737A" w:rsidP="0079737A">
      <w:pPr>
        <w:pStyle w:val="KappaleC1"/>
        <w:tabs>
          <w:tab w:val="left" w:pos="709"/>
        </w:tabs>
        <w:ind w:left="709"/>
        <w:rPr>
          <w:rFonts w:asciiTheme="majorHAnsi" w:hAnsiTheme="majorHAnsi" w:cstheme="majorHAnsi"/>
          <w:b/>
        </w:rPr>
      </w:pPr>
    </w:p>
    <w:p w:rsidR="0079737A" w:rsidRDefault="0079737A" w:rsidP="0079737A">
      <w:pPr>
        <w:pStyle w:val="KappaleC1"/>
        <w:numPr>
          <w:ilvl w:val="0"/>
          <w:numId w:val="10"/>
        </w:numPr>
        <w:tabs>
          <w:tab w:val="left" w:pos="709"/>
        </w:tabs>
        <w:ind w:left="1560" w:hanging="284"/>
        <w:rPr>
          <w:rFonts w:asciiTheme="majorHAnsi" w:hAnsiTheme="majorHAnsi" w:cstheme="majorHAnsi"/>
          <w:lang w:val="en-US"/>
        </w:rPr>
      </w:pPr>
      <w:r>
        <w:rPr>
          <w:rFonts w:asciiTheme="majorHAnsi" w:hAnsiTheme="majorHAnsi" w:cstheme="majorHAnsi"/>
          <w:lang w:val="en-US"/>
        </w:rPr>
        <w:t>smoking is completely prohibited since 8 pm of the evening before the surgery</w:t>
      </w:r>
    </w:p>
    <w:p w:rsidR="0079737A" w:rsidRDefault="0079737A" w:rsidP="0079737A">
      <w:pPr>
        <w:pStyle w:val="KappaleC1"/>
        <w:numPr>
          <w:ilvl w:val="0"/>
          <w:numId w:val="10"/>
        </w:numPr>
        <w:tabs>
          <w:tab w:val="left" w:pos="709"/>
        </w:tabs>
        <w:ind w:left="1560" w:hanging="284"/>
        <w:rPr>
          <w:rFonts w:asciiTheme="majorHAnsi" w:hAnsiTheme="majorHAnsi" w:cstheme="majorHAnsi"/>
          <w:lang w:val="en-US"/>
        </w:rPr>
      </w:pPr>
      <w:r>
        <w:rPr>
          <w:rFonts w:asciiTheme="majorHAnsi" w:hAnsiTheme="majorHAnsi" w:cstheme="majorHAnsi"/>
          <w:lang w:val="en-US"/>
        </w:rPr>
        <w:t>drinking alcohol is prohibited within 24 hours before the surgery</w:t>
      </w:r>
    </w:p>
    <w:p w:rsidR="0079737A" w:rsidRDefault="0079737A" w:rsidP="0079737A">
      <w:pPr>
        <w:pStyle w:val="KappaleC1"/>
        <w:tabs>
          <w:tab w:val="left" w:pos="709"/>
        </w:tabs>
        <w:rPr>
          <w:rFonts w:asciiTheme="majorHAnsi" w:hAnsiTheme="majorHAnsi" w:cstheme="majorHAnsi"/>
          <w:b/>
          <w:lang w:val="en-US"/>
        </w:rPr>
      </w:pPr>
    </w:p>
    <w:p w:rsidR="0079737A" w:rsidRDefault="0079737A" w:rsidP="0079737A">
      <w:pPr>
        <w:pStyle w:val="KappaleC1"/>
        <w:tabs>
          <w:tab w:val="left" w:pos="709"/>
        </w:tabs>
        <w:ind w:left="0"/>
        <w:rPr>
          <w:rFonts w:asciiTheme="majorHAnsi" w:hAnsiTheme="majorHAnsi" w:cstheme="majorHAnsi"/>
          <w:b/>
          <w:lang w:val="en-US"/>
        </w:rPr>
      </w:pPr>
      <w:r>
        <w:rPr>
          <w:rFonts w:asciiTheme="majorHAnsi" w:hAnsiTheme="majorHAnsi" w:cstheme="majorHAnsi"/>
          <w:b/>
          <w:lang w:val="en-US"/>
        </w:rPr>
        <w:t xml:space="preserve">Arrival at </w:t>
      </w:r>
      <w:proofErr w:type="spellStart"/>
      <w:r>
        <w:rPr>
          <w:rFonts w:asciiTheme="majorHAnsi" w:hAnsiTheme="majorHAnsi" w:cstheme="majorHAnsi"/>
          <w:b/>
          <w:lang w:val="en-US"/>
        </w:rPr>
        <w:t>Kaari</w:t>
      </w:r>
      <w:proofErr w:type="spellEnd"/>
      <w:r>
        <w:rPr>
          <w:rFonts w:asciiTheme="majorHAnsi" w:hAnsiTheme="majorHAnsi" w:cstheme="majorHAnsi"/>
          <w:b/>
          <w:lang w:val="en-US"/>
        </w:rPr>
        <w:t xml:space="preserve"> Hospital</w:t>
      </w:r>
    </w:p>
    <w:p w:rsidR="0079737A" w:rsidRDefault="0079737A" w:rsidP="0079737A">
      <w:pPr>
        <w:pStyle w:val="KappaleC1"/>
        <w:tabs>
          <w:tab w:val="left" w:pos="709"/>
        </w:tabs>
        <w:ind w:left="0"/>
        <w:rPr>
          <w:rFonts w:asciiTheme="majorHAnsi" w:hAnsiTheme="majorHAnsi" w:cstheme="majorHAnsi"/>
          <w:b/>
          <w:lang w:val="en-US"/>
        </w:rPr>
      </w:pPr>
    </w:p>
    <w:p w:rsidR="0079737A" w:rsidRDefault="0079737A" w:rsidP="0079737A">
      <w:pPr>
        <w:pStyle w:val="KappaleC1"/>
        <w:tabs>
          <w:tab w:val="left" w:pos="709"/>
        </w:tabs>
        <w:ind w:left="0"/>
        <w:rPr>
          <w:rFonts w:asciiTheme="majorHAnsi" w:hAnsiTheme="majorHAnsi" w:cstheme="majorHAnsi"/>
          <w:lang w:val="en-US"/>
        </w:rPr>
      </w:pP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lang w:val="en-US"/>
        </w:rPr>
        <w:t xml:space="preserve">The main entrance door of the </w:t>
      </w:r>
      <w:proofErr w:type="spellStart"/>
      <w:r>
        <w:rPr>
          <w:rFonts w:asciiTheme="majorHAnsi" w:hAnsiTheme="majorHAnsi" w:cstheme="majorHAnsi"/>
          <w:lang w:val="en-US"/>
        </w:rPr>
        <w:t>Kaari</w:t>
      </w:r>
      <w:proofErr w:type="spellEnd"/>
      <w:r>
        <w:rPr>
          <w:rFonts w:asciiTheme="majorHAnsi" w:hAnsiTheme="majorHAnsi" w:cstheme="majorHAnsi"/>
          <w:lang w:val="en-US"/>
        </w:rPr>
        <w:t xml:space="preserve"> Hospital opens at 6.30 am.</w:t>
      </w:r>
    </w:p>
    <w:p w:rsidR="0079737A" w:rsidRDefault="0079737A" w:rsidP="0079737A">
      <w:pPr>
        <w:pStyle w:val="KappaleC1"/>
        <w:tabs>
          <w:tab w:val="left" w:pos="709"/>
        </w:tabs>
        <w:ind w:left="0"/>
        <w:rPr>
          <w:rFonts w:asciiTheme="majorHAnsi" w:hAnsiTheme="majorHAnsi" w:cstheme="majorHAnsi"/>
          <w:b/>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Self-registration</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 xml:space="preserve">Use the bar code in your invitation letter, Kela card, or your driver's </w:t>
      </w:r>
      <w:proofErr w:type="spellStart"/>
      <w:r>
        <w:rPr>
          <w:rFonts w:asciiTheme="majorHAnsi" w:hAnsiTheme="majorHAnsi" w:cstheme="majorHAnsi"/>
          <w:lang w:val="en-US"/>
        </w:rPr>
        <w:t>licence</w:t>
      </w:r>
      <w:proofErr w:type="spellEnd"/>
      <w:r>
        <w:rPr>
          <w:rFonts w:asciiTheme="majorHAnsi" w:hAnsiTheme="majorHAnsi" w:cstheme="majorHAnsi"/>
          <w:lang w:val="en-US"/>
        </w:rPr>
        <w:t>, or your pe</w:t>
      </w:r>
      <w:r>
        <w:rPr>
          <w:rFonts w:asciiTheme="majorHAnsi" w:hAnsiTheme="majorHAnsi" w:cstheme="majorHAnsi"/>
          <w:lang w:val="en-US"/>
        </w:rPr>
        <w:t>r</w:t>
      </w:r>
      <w:r>
        <w:rPr>
          <w:rFonts w:asciiTheme="majorHAnsi" w:hAnsiTheme="majorHAnsi" w:cstheme="majorHAnsi"/>
          <w:lang w:val="en-US"/>
        </w:rPr>
        <w:t>sonal identity code to register your arrival at an automatic registration point.</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At the unit responsible for your treatment</w:t>
      </w:r>
    </w:p>
    <w:p w:rsidR="0079737A" w:rsidRDefault="0079737A" w:rsidP="0079737A">
      <w:pPr>
        <w:pStyle w:val="KappaleC1"/>
        <w:tabs>
          <w:tab w:val="left" w:pos="709"/>
        </w:tabs>
        <w:ind w:left="709"/>
        <w:rPr>
          <w:rFonts w:asciiTheme="majorHAnsi" w:hAnsiTheme="majorHAnsi" w:cstheme="majorHAnsi"/>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 xml:space="preserve">One person may escort you to the unit. You change your clothing in a locker room which has locked clothing cabinets and instructions related to dressing; an attendant will help you if necessary. You are called in for an admission interview with a </w:t>
      </w:r>
      <w:proofErr w:type="spellStart"/>
      <w:r>
        <w:rPr>
          <w:rFonts w:asciiTheme="majorHAnsi" w:hAnsiTheme="majorHAnsi" w:cstheme="majorHAnsi"/>
          <w:lang w:val="en-US"/>
        </w:rPr>
        <w:t>queueing</w:t>
      </w:r>
      <w:proofErr w:type="spellEnd"/>
      <w:r>
        <w:rPr>
          <w:rFonts w:asciiTheme="majorHAnsi" w:hAnsiTheme="majorHAnsi" w:cstheme="majorHAnsi"/>
          <w:lang w:val="en-US"/>
        </w:rPr>
        <w:t xml:space="preserve"> number. After the interview, a nurse will pick you up at the waiting hall to take you to the opera</w:t>
      </w:r>
      <w:r>
        <w:rPr>
          <w:rFonts w:asciiTheme="majorHAnsi" w:hAnsiTheme="majorHAnsi" w:cstheme="majorHAnsi"/>
          <w:lang w:val="en-US"/>
        </w:rPr>
        <w:t>t</w:t>
      </w:r>
      <w:r>
        <w:rPr>
          <w:rFonts w:asciiTheme="majorHAnsi" w:hAnsiTheme="majorHAnsi" w:cstheme="majorHAnsi"/>
          <w:lang w:val="en-US"/>
        </w:rPr>
        <w:t>ing room. Preparations related to the surgery, such as removal of hair on the skin, will take place in the operating room.</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0"/>
        <w:rPr>
          <w:rFonts w:asciiTheme="majorHAnsi" w:hAnsiTheme="majorHAnsi" w:cstheme="majorHAnsi"/>
          <w:b/>
          <w:lang w:val="en-US"/>
        </w:rPr>
      </w:pPr>
      <w:r>
        <w:rPr>
          <w:rFonts w:asciiTheme="majorHAnsi" w:hAnsiTheme="majorHAnsi" w:cstheme="majorHAnsi"/>
          <w:b/>
          <w:lang w:val="en-US"/>
        </w:rPr>
        <w:t>After the surgery</w:t>
      </w:r>
    </w:p>
    <w:p w:rsidR="0079737A" w:rsidRDefault="0079737A" w:rsidP="0079737A">
      <w:pPr>
        <w:pStyle w:val="KappaleC1"/>
        <w:tabs>
          <w:tab w:val="left" w:pos="709"/>
        </w:tabs>
        <w:ind w:left="0"/>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Further treatment</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After the procedure, you will be taken to a recovery room or a ward, from which you will be discharged as soon as the criteria for discharge are fulfilled.</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Staying overnight in the recovery room</w:t>
      </w:r>
    </w:p>
    <w:p w:rsidR="0079737A" w:rsidRDefault="0079737A" w:rsidP="0079737A">
      <w:pPr>
        <w:pStyle w:val="KappaleC1"/>
        <w:tabs>
          <w:tab w:val="left" w:pos="709"/>
        </w:tabs>
        <w:ind w:left="709"/>
        <w:rPr>
          <w:rFonts w:asciiTheme="majorHAnsi" w:hAnsiTheme="majorHAnsi" w:cstheme="majorHAnsi"/>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You may not leave the recovery room during treatment, and no visitors are allowed in the recovery room. You may use your mobile phone.</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Support person</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If you are discharged on the day of surgery, you must have an adult person to support you for the following 24 hours.</w:t>
      </w:r>
    </w:p>
    <w:p w:rsidR="0079737A" w:rsidRDefault="0079737A" w:rsidP="0079737A">
      <w:pPr>
        <w:pStyle w:val="KappaleC1"/>
        <w:tabs>
          <w:tab w:val="left" w:pos="709"/>
        </w:tabs>
        <w:ind w:left="2608"/>
        <w:rPr>
          <w:rFonts w:asciiTheme="majorHAnsi" w:hAnsiTheme="majorHAnsi" w:cstheme="majorHAnsi"/>
          <w:lang w:val="en-US"/>
        </w:rPr>
      </w:pPr>
    </w:p>
    <w:p w:rsidR="0079737A" w:rsidRDefault="0079737A" w:rsidP="0079737A">
      <w:pPr>
        <w:pStyle w:val="KappaleC1"/>
        <w:tabs>
          <w:tab w:val="left" w:pos="709"/>
        </w:tabs>
        <w:ind w:left="709"/>
        <w:rPr>
          <w:rFonts w:asciiTheme="majorHAnsi" w:hAnsiTheme="majorHAnsi" w:cstheme="majorHAnsi"/>
          <w:b/>
          <w:lang w:val="en-US"/>
        </w:rPr>
      </w:pPr>
      <w:r>
        <w:rPr>
          <w:rFonts w:asciiTheme="majorHAnsi" w:hAnsiTheme="majorHAnsi" w:cstheme="majorHAnsi"/>
          <w:b/>
          <w:lang w:val="en-US"/>
        </w:rPr>
        <w:t>Driving</w:t>
      </w:r>
    </w:p>
    <w:p w:rsidR="0079737A" w:rsidRDefault="0079737A" w:rsidP="0079737A">
      <w:pPr>
        <w:pStyle w:val="KappaleC1"/>
        <w:tabs>
          <w:tab w:val="left" w:pos="709"/>
        </w:tabs>
        <w:ind w:left="709"/>
        <w:rPr>
          <w:rFonts w:asciiTheme="majorHAnsi" w:hAnsiTheme="majorHAnsi" w:cstheme="majorHAnsi"/>
          <w:b/>
          <w:lang w:val="en-US"/>
        </w:rPr>
      </w:pPr>
    </w:p>
    <w:p w:rsidR="0079737A" w:rsidRDefault="0079737A" w:rsidP="0079737A">
      <w:pPr>
        <w:pStyle w:val="KappaleC1"/>
        <w:tabs>
          <w:tab w:val="left" w:pos="709"/>
        </w:tabs>
        <w:rPr>
          <w:rFonts w:asciiTheme="majorHAnsi" w:hAnsiTheme="majorHAnsi" w:cstheme="majorHAnsi"/>
          <w:lang w:val="en-US"/>
        </w:rPr>
      </w:pPr>
      <w:r>
        <w:rPr>
          <w:rFonts w:asciiTheme="majorHAnsi" w:hAnsiTheme="majorHAnsi" w:cstheme="majorHAnsi"/>
          <w:lang w:val="en-US"/>
        </w:rPr>
        <w:t>You are not allowed to drive a car on the 24 hours following the surgery.</w:t>
      </w:r>
    </w:p>
    <w:p w:rsidR="0079737A" w:rsidRDefault="0079737A" w:rsidP="0079737A">
      <w:pPr>
        <w:pStyle w:val="KappaleC1"/>
        <w:rPr>
          <w:lang w:val="en-US"/>
        </w:rPr>
      </w:pPr>
      <w:bookmarkStart w:id="0" w:name="_GoBack"/>
      <w:bookmarkEnd w:id="0"/>
    </w:p>
    <w:sectPr w:rsidR="0079737A" w:rsidSect="009B4A3D">
      <w:headerReference w:type="even" r:id="rId13"/>
      <w:headerReference w:type="default" r:id="rId14"/>
      <w:footerReference w:type="even" r:id="rId15"/>
      <w:footerReference w:type="default" r:id="rId16"/>
      <w:headerReference w:type="first" r:id="rId17"/>
      <w:footerReference w:type="first" r:id="rId18"/>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2F" w:rsidRDefault="00030F2F" w:rsidP="004E5121">
      <w:r>
        <w:separator/>
      </w:r>
    </w:p>
    <w:p w:rsidR="00030F2F" w:rsidRDefault="00030F2F"/>
    <w:p w:rsidR="00030F2F" w:rsidRDefault="00030F2F"/>
  </w:endnote>
  <w:endnote w:type="continuationSeparator" w:id="0">
    <w:p w:rsidR="00030F2F" w:rsidRDefault="00030F2F" w:rsidP="004E5121">
      <w:r>
        <w:continuationSeparator/>
      </w:r>
    </w:p>
    <w:p w:rsidR="00030F2F" w:rsidRDefault="00030F2F"/>
    <w:p w:rsidR="00030F2F" w:rsidRDefault="0003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EC" w:rsidRDefault="009B26E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3F0BB974" wp14:editId="3FD67002">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6"/>
            </w:rPr>
            <w:t>Kotkankallionkatu 14</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EC" w:rsidRDefault="009B26E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2F" w:rsidRDefault="00030F2F" w:rsidP="004E5121">
      <w:r>
        <w:separator/>
      </w:r>
    </w:p>
    <w:p w:rsidR="00030F2F" w:rsidRDefault="00030F2F"/>
    <w:p w:rsidR="00030F2F" w:rsidRDefault="00030F2F"/>
  </w:footnote>
  <w:footnote w:type="continuationSeparator" w:id="0">
    <w:p w:rsidR="00030F2F" w:rsidRDefault="00030F2F" w:rsidP="004E5121">
      <w:r>
        <w:continuationSeparator/>
      </w:r>
    </w:p>
    <w:p w:rsidR="00030F2F" w:rsidRDefault="00030F2F"/>
    <w:p w:rsidR="00030F2F" w:rsidRDefault="00030F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326CF98A" wp14:editId="19ADE3E0">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79737A"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79737A">
            <w:rPr>
              <w:rFonts w:ascii="Arial" w:hAnsi="Arial" w:cs="Arial"/>
              <w:noProof/>
            </w:rPr>
            <w:t>1</w:t>
          </w:r>
          <w:r w:rsidRPr="00EE5146">
            <w:rPr>
              <w:rFonts w:ascii="Arial" w:hAnsi="Arial" w:cs="Arial"/>
            </w:rPr>
            <w:fldChar w:fldCharType="end"/>
          </w:r>
          <w:r>
            <w:rPr>
              <w:rFonts w:ascii="Arial" w:hAnsi="Arial" w:cs="Arial"/>
            </w:rPr>
            <w:t xml:space="preserve"> (</w:t>
          </w:r>
          <w:r w:rsidR="0079737A">
            <w:fldChar w:fldCharType="begin"/>
          </w:r>
          <w:r w:rsidR="0079737A">
            <w:instrText>NUMPAGES  \* Arabic  \* MERGEFORMAT</w:instrText>
          </w:r>
          <w:r w:rsidR="0079737A">
            <w:fldChar w:fldCharType="separate"/>
          </w:r>
          <w:r w:rsidR="0079737A" w:rsidRPr="0079737A">
            <w:rPr>
              <w:rFonts w:ascii="Arial" w:hAnsi="Arial" w:cs="Arial"/>
              <w:noProof/>
            </w:rPr>
            <w:t>2</w:t>
          </w:r>
          <w:r w:rsidR="0079737A">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79737A" w:rsidP="00C25FBA">
              <w:pPr>
                <w:rPr>
                  <w:rFonts w:ascii="Arial" w:hAnsi="Arial" w:cs="Arial"/>
                </w:rPr>
              </w:pPr>
              <w:r>
                <w:rPr>
                  <w:rFonts w:ascii="Arial" w:hAnsi="Arial" w:cs="Arial"/>
                </w:rPr>
                <w:t>OHJE-2016-00517</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79737A"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79737A" w:rsidP="00F71322">
              <w:pPr>
                <w:rPr>
                  <w:rFonts w:ascii="Arial" w:hAnsi="Arial" w:cs="Arial"/>
                </w:rPr>
              </w:pPr>
              <w:r>
                <w:rPr>
                  <w:rFonts w:ascii="Arial" w:hAnsi="Arial" w:cs="Arial"/>
                </w:rPr>
                <w:t>Sairaanhoidon hallinto</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79737A">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79737A">
            <w:rPr>
              <w:rFonts w:ascii="Arial" w:hAnsi="Arial" w:cs="Arial"/>
              <w:noProof/>
            </w:rPr>
            <w:instrText>20.12.2016</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79737A">
            <w:rPr>
              <w:rFonts w:ascii="Arial" w:hAnsi="Arial" w:cs="Arial"/>
              <w:noProof/>
            </w:rPr>
            <w:t>20.12.2016</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79737A">
                <w:rPr>
                  <w:rFonts w:ascii="Arial" w:hAnsi="Arial" w:cs="Arial"/>
                </w:rPr>
                <w:t>01</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EC" w:rsidRDefault="009B26E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nsid w:val="14E664B8"/>
    <w:multiLevelType w:val="hybridMultilevel"/>
    <w:tmpl w:val="62FE1616"/>
    <w:lvl w:ilvl="0" w:tplc="FFFFFFFF">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start w:val="1"/>
      <w:numFmt w:val="bullet"/>
      <w:lvlText w:val=""/>
      <w:lvlJc w:val="left"/>
      <w:pPr>
        <w:ind w:left="4184" w:hanging="360"/>
      </w:pPr>
      <w:rPr>
        <w:rFonts w:ascii="Symbol" w:hAnsi="Symbol" w:hint="default"/>
      </w:rPr>
    </w:lvl>
    <w:lvl w:ilvl="4" w:tplc="FFFFFFFF">
      <w:start w:val="1"/>
      <w:numFmt w:val="bullet"/>
      <w:lvlText w:val="o"/>
      <w:lvlJc w:val="left"/>
      <w:pPr>
        <w:ind w:left="4904" w:hanging="360"/>
      </w:pPr>
      <w:rPr>
        <w:rFonts w:ascii="Courier New" w:hAnsi="Courier New" w:cs="Courier New" w:hint="default"/>
      </w:rPr>
    </w:lvl>
    <w:lvl w:ilvl="5" w:tplc="FFFFFFFF">
      <w:start w:val="1"/>
      <w:numFmt w:val="bullet"/>
      <w:lvlText w:val=""/>
      <w:lvlJc w:val="left"/>
      <w:pPr>
        <w:ind w:left="5624" w:hanging="360"/>
      </w:pPr>
      <w:rPr>
        <w:rFonts w:ascii="Wingdings" w:hAnsi="Wingdings" w:hint="default"/>
      </w:rPr>
    </w:lvl>
    <w:lvl w:ilvl="6" w:tplc="FFFFFFFF">
      <w:start w:val="1"/>
      <w:numFmt w:val="bullet"/>
      <w:lvlText w:val=""/>
      <w:lvlJc w:val="left"/>
      <w:pPr>
        <w:ind w:left="6344" w:hanging="360"/>
      </w:pPr>
      <w:rPr>
        <w:rFonts w:ascii="Symbol" w:hAnsi="Symbol" w:hint="default"/>
      </w:rPr>
    </w:lvl>
    <w:lvl w:ilvl="7" w:tplc="FFFFFFFF">
      <w:start w:val="1"/>
      <w:numFmt w:val="bullet"/>
      <w:lvlText w:val="o"/>
      <w:lvlJc w:val="left"/>
      <w:pPr>
        <w:ind w:left="7064" w:hanging="360"/>
      </w:pPr>
      <w:rPr>
        <w:rFonts w:ascii="Courier New" w:hAnsi="Courier New" w:cs="Courier New" w:hint="default"/>
      </w:rPr>
    </w:lvl>
    <w:lvl w:ilvl="8" w:tplc="FFFFFFFF">
      <w:start w:val="1"/>
      <w:numFmt w:val="bullet"/>
      <w:lvlText w:val=""/>
      <w:lvlJc w:val="left"/>
      <w:pPr>
        <w:ind w:left="7784" w:hanging="360"/>
      </w:pPr>
      <w:rPr>
        <w:rFonts w:ascii="Wingdings" w:hAnsi="Wingdings" w:hint="default"/>
      </w:rPr>
    </w:lvl>
  </w:abstractNum>
  <w:abstractNum w:abstractNumId="2">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3">
    <w:nsid w:val="3CB93CB3"/>
    <w:multiLevelType w:val="multilevel"/>
    <w:tmpl w:val="E5D6D534"/>
    <w:numStyleLink w:val="IstMerkittyluetteloC0"/>
  </w:abstractNum>
  <w:abstractNum w:abstractNumId="4">
    <w:nsid w:val="40A65B10"/>
    <w:multiLevelType w:val="hybridMultilevel"/>
    <w:tmpl w:val="94B692DA"/>
    <w:lvl w:ilvl="0" w:tplc="FFFFFFFF">
      <w:start w:val="1"/>
      <w:numFmt w:val="bullet"/>
      <w:lvlText w:val=""/>
      <w:lvlJc w:val="left"/>
      <w:pPr>
        <w:ind w:left="-528" w:hanging="360"/>
      </w:pPr>
      <w:rPr>
        <w:rFonts w:ascii="Symbol" w:hAnsi="Symbol" w:hint="default"/>
      </w:rPr>
    </w:lvl>
    <w:lvl w:ilvl="1" w:tplc="FFFFFFFF">
      <w:start w:val="1"/>
      <w:numFmt w:val="bullet"/>
      <w:lvlText w:val="o"/>
      <w:lvlJc w:val="left"/>
      <w:pPr>
        <w:ind w:left="192" w:hanging="360"/>
      </w:pPr>
      <w:rPr>
        <w:rFonts w:ascii="Courier New" w:hAnsi="Courier New" w:cs="Courier New" w:hint="default"/>
      </w:rPr>
    </w:lvl>
    <w:lvl w:ilvl="2" w:tplc="FFFFFFFF">
      <w:start w:val="1"/>
      <w:numFmt w:val="bullet"/>
      <w:lvlText w:val=""/>
      <w:lvlJc w:val="left"/>
      <w:pPr>
        <w:ind w:left="912" w:hanging="360"/>
      </w:pPr>
      <w:rPr>
        <w:rFonts w:ascii="Wingdings" w:hAnsi="Wingdings" w:hint="default"/>
      </w:rPr>
    </w:lvl>
    <w:lvl w:ilvl="3" w:tplc="FFFFFFFF">
      <w:start w:val="1"/>
      <w:numFmt w:val="bullet"/>
      <w:lvlText w:val=""/>
      <w:lvlJc w:val="left"/>
      <w:pPr>
        <w:ind w:left="1632" w:hanging="360"/>
      </w:pPr>
      <w:rPr>
        <w:rFonts w:ascii="Symbol" w:hAnsi="Symbol" w:hint="default"/>
      </w:rPr>
    </w:lvl>
    <w:lvl w:ilvl="4" w:tplc="FFFFFFFF">
      <w:start w:val="1"/>
      <w:numFmt w:val="bullet"/>
      <w:lvlText w:val="o"/>
      <w:lvlJc w:val="left"/>
      <w:pPr>
        <w:ind w:left="2352" w:hanging="360"/>
      </w:pPr>
      <w:rPr>
        <w:rFonts w:ascii="Courier New" w:hAnsi="Courier New" w:cs="Courier New" w:hint="default"/>
      </w:rPr>
    </w:lvl>
    <w:lvl w:ilvl="5" w:tplc="FFFFFFFF">
      <w:start w:val="1"/>
      <w:numFmt w:val="bullet"/>
      <w:lvlText w:val=""/>
      <w:lvlJc w:val="left"/>
      <w:pPr>
        <w:ind w:left="3072" w:hanging="360"/>
      </w:pPr>
      <w:rPr>
        <w:rFonts w:ascii="Wingdings" w:hAnsi="Wingdings" w:hint="default"/>
      </w:rPr>
    </w:lvl>
    <w:lvl w:ilvl="6" w:tplc="FFFFFFFF">
      <w:start w:val="1"/>
      <w:numFmt w:val="bullet"/>
      <w:lvlText w:val=""/>
      <w:lvlJc w:val="left"/>
      <w:pPr>
        <w:ind w:left="3792" w:hanging="360"/>
      </w:pPr>
      <w:rPr>
        <w:rFonts w:ascii="Symbol" w:hAnsi="Symbol" w:hint="default"/>
      </w:rPr>
    </w:lvl>
    <w:lvl w:ilvl="7" w:tplc="FFFFFFFF">
      <w:start w:val="1"/>
      <w:numFmt w:val="bullet"/>
      <w:lvlText w:val="o"/>
      <w:lvlJc w:val="left"/>
      <w:pPr>
        <w:ind w:left="4512" w:hanging="360"/>
      </w:pPr>
      <w:rPr>
        <w:rFonts w:ascii="Courier New" w:hAnsi="Courier New" w:cs="Courier New" w:hint="default"/>
      </w:rPr>
    </w:lvl>
    <w:lvl w:ilvl="8" w:tplc="FFFFFFFF">
      <w:start w:val="1"/>
      <w:numFmt w:val="bullet"/>
      <w:lvlText w:val=""/>
      <w:lvlJc w:val="left"/>
      <w:pPr>
        <w:ind w:left="5232" w:hanging="360"/>
      </w:pPr>
      <w:rPr>
        <w:rFonts w:ascii="Wingdings" w:hAnsi="Wingdings" w:hint="default"/>
      </w:rPr>
    </w:lvl>
  </w:abstractNum>
  <w:abstractNum w:abstractNumId="5">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18D0E02"/>
    <w:multiLevelType w:val="multilevel"/>
    <w:tmpl w:val="8E10770E"/>
    <w:numStyleLink w:val="IstmerkittyluetteloC1"/>
  </w:abstractNum>
  <w:abstractNum w:abstractNumId="8">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9"/>
  </w:num>
  <w:num w:numId="3">
    <w:abstractNumId w:val="8"/>
  </w:num>
  <w:num w:numId="4">
    <w:abstractNumId w:val="2"/>
  </w:num>
  <w:num w:numId="5">
    <w:abstractNumId w:val="3"/>
  </w:num>
  <w:num w:numId="6">
    <w:abstractNumId w:val="6"/>
  </w:num>
  <w:num w:numId="7">
    <w:abstractNumId w:val="5"/>
  </w:num>
  <w:num w:numId="8">
    <w:abstractNumId w:val="7"/>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9737A"/>
    <w:rsid w:val="007B7DC1"/>
    <w:rsid w:val="007C0EEF"/>
    <w:rsid w:val="007C27AD"/>
    <w:rsid w:val="007C709C"/>
    <w:rsid w:val="007D1764"/>
    <w:rsid w:val="007E1FFB"/>
    <w:rsid w:val="007E7EC8"/>
    <w:rsid w:val="007F6E27"/>
    <w:rsid w:val="007F7963"/>
    <w:rsid w:val="0080213A"/>
    <w:rsid w:val="008046A8"/>
    <w:rsid w:val="00804863"/>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002661987">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p\dfs\D360\Tuotanto\D360_DocProd\docprod\templates\ohjemalli_potilasohje_v2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gbs:GrowBusinessDocument xmlns:gbs="http://www.software-innovation.no/growBusinessDocument" gbs:officeVersion="2007" gbs:sourceId="251125"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OHJE-2016-00517</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Instructions fot those admitted for surgery to Kaarisairaala building</gbs:Title>
  <gbs:CF_instructiondescription gbs:loadFromGrowBusiness="OnEdit" gbs:saveInGrowBusiness="False" gbs:connected="true" gbs:recno="" gbs:entity="" gbs:datatype="note" gbs:key="10004" gbs:removeContentControl="0">Instructions for preparing for surgery and arriving at the hospital, attachment to eLetter</gbs:CF_instructiondescription>
  <gbs:ToActivityContactJOINEX.Name gbs:loadFromGrowBusiness="OnProduce" gbs:saveInGrowBusiness="False" gbs:connected="true" gbs:recno="" gbs:entity="" gbs:datatype="string" gbs:key="10005" gbs:removeContentControl="0" gbs:joinex="[JOINEX=[ToRole] {!OJEX!}=100008]">Sairaanhoidon hallinto</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01</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3.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79CCDC76-9978-4F95-A964-4F6FEA7E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ohjemalli_potilasohje_v28</Template>
  <TotalTime>0</TotalTime>
  <Pages>2</Pages>
  <Words>288</Words>
  <Characters>2337</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Jussila Tuija J.</dc:creator>
  <dc:description>Doha ohjemalli 18.2.2013</dc:description>
  <cp:lastModifiedBy>istekki_asentaja</cp:lastModifiedBy>
  <cp:revision>3</cp:revision>
  <cp:lastPrinted>2013-09-13T06:29:00Z</cp:lastPrinted>
  <dcterms:created xsi:type="dcterms:W3CDTF">2016-02-04T12:38:00Z</dcterms:created>
  <dcterms:modified xsi:type="dcterms:W3CDTF">2016-12-20T10:42:00Z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docId">
    <vt:lpwstr>251125</vt:lpwstr>
  </property>
  <property fmtid="{D5CDD505-2E9C-101B-9397-08002B2CF9AE}" pid="4" name="verId">
    <vt:lpwstr>237854</vt:lpwstr>
  </property>
  <property fmtid="{D5CDD505-2E9C-101B-9397-08002B2CF9AE}" pid="5" name="templateId">
    <vt:lpwstr>98203</vt:lpwstr>
  </property>
  <property fmtid="{D5CDD505-2E9C-101B-9397-08002B2CF9AE}" pid="6" name="fileId">
    <vt:lpwstr>260653</vt:lpwstr>
  </property>
  <property fmtid="{D5CDD505-2E9C-101B-9397-08002B2CF9AE}" pid="7" name="filePath">
    <vt:lpwstr>\\shp\dfs\D360\Tuotanto\D360_Work\work\shp\jussilatj</vt:lpwstr>
  </property>
  <property fmtid="{D5CDD505-2E9C-101B-9397-08002B2CF9AE}" pid="8" name="templateFilePath">
    <vt:lpwstr>\\shp\dfs\D360\Tuotanto\D360_DocProd\docprod\templates\ohjemalli_potilasohje_v28.dotx</vt:lpwstr>
  </property>
  <property fmtid="{D5CDD505-2E9C-101B-9397-08002B2CF9AE}" pid="9" name="filePathOneNote">
    <vt:lpwstr>\\shp\dfs\D360\Tuotanto\D360_Work\onenote\shp\jussilatj\</vt:lpwstr>
  </property>
  <property fmtid="{D5CDD505-2E9C-101B-9397-08002B2CF9AE}" pid="10" name="fileName">
    <vt:lpwstr>OHJE-2016-00517 Instructions fot those admitted for surgery to Kaarisairaala building 260653_1_0.docx</vt:lpwstr>
  </property>
  <property fmtid="{D5CDD505-2E9C-101B-9397-08002B2CF9AE}" pid="11" name="comment">
    <vt:lpwstr>Instructions fot those admitted for surgery to Kaarisairaala building</vt:lpwstr>
  </property>
  <property fmtid="{D5CDD505-2E9C-101B-9397-08002B2CF9AE}" pid="12" name="sourceId">
    <vt:lpwstr>251125</vt:lpwstr>
  </property>
  <property fmtid="{D5CDD505-2E9C-101B-9397-08002B2CF9AE}" pid="13" name="module">
    <vt:lpwstr>Document</vt:lpwstr>
  </property>
  <property fmtid="{D5CDD505-2E9C-101B-9397-08002B2CF9AE}" pid="14" name="customParams">
    <vt:lpwstr>
    </vt:lpwstr>
  </property>
  <property fmtid="{D5CDD505-2E9C-101B-9397-08002B2CF9AE}" pid="15" name="createdBy">
    <vt:lpwstr>Jussila Tuija J.</vt:lpwstr>
  </property>
  <property fmtid="{D5CDD505-2E9C-101B-9397-08002B2CF9AE}" pid="16" name="modifiedBy">
    <vt:lpwstr>Jussila Tuija J.</vt:lpwstr>
  </property>
  <property fmtid="{D5CDD505-2E9C-101B-9397-08002B2CF9AE}" pid="17" name="serverName">
    <vt:lpwstr>d360.shp.fi</vt:lpwstr>
  </property>
  <property fmtid="{D5CDD505-2E9C-101B-9397-08002B2CF9AE}" pid="18" name="server">
    <vt:lpwstr>d360.shp.fi</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BackOfficeType">
    <vt:lpwstr>growBusiness Solutions</vt:lpwstr>
  </property>
</Properties>
</file>