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2B09EB" w:rsidP="002D7B59">
          <w:pPr>
            <w:pStyle w:val="Otsikko10"/>
            <w:rPr>
              <w:lang w:val="en-US"/>
            </w:rPr>
          </w:pPr>
          <w:r>
            <w:t>Lisämunuaisten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31E63" w:rsidP="00871A83">
                <w:r>
                  <w:t xml:space="preserve">Lisämunuaisten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varjoainetehosteisena</w:t>
                </w:r>
              </w:p>
            </w:sdtContent>
          </w:sdt>
        </w:tc>
      </w:tr>
    </w:tbl>
    <w:p w:rsidR="00871A83" w:rsidRDefault="00871A83" w:rsidP="00871A83"/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B0433"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031E6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 xml:space="preserve">Ennen tutkimusta teidän on syötävä kevyesti, jotta syömättömyyden vuoksi ette olisi huonovointinen. Juokaa runsaasti vettä ja mehua, niin ettette ole janoinen ja kuiva tullessanne tutkimukseen. </w:t>
      </w:r>
    </w:p>
    <w:p w:rsidR="00031E6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Käykää verikokeessa </w:t>
      </w:r>
      <w:r w:rsidRPr="00031E63">
        <w:rPr>
          <w:rFonts w:ascii="Arial" w:eastAsia="Times New Roman" w:hAnsi="Arial" w:cs="Arial"/>
          <w:b/>
          <w:szCs w:val="20"/>
          <w:lang w:eastAsia="fi-FI"/>
        </w:rPr>
        <w:t>ajanvarauskirjeen ohjeen mukaisesti</w:t>
      </w:r>
      <w:r>
        <w:rPr>
          <w:rFonts w:ascii="Arial" w:eastAsia="Times New Roman" w:hAnsi="Arial" w:cs="Arial"/>
          <w:szCs w:val="20"/>
          <w:lang w:eastAsia="fi-FI"/>
        </w:rPr>
        <w:t xml:space="preserve"> 2-28 päivää ennen tietokonetomografiatutkimusta.</w:t>
      </w:r>
    </w:p>
    <w:p w:rsidR="0019585F" w:rsidRDefault="0019585F" w:rsidP="0019585F">
      <w:pPr>
        <w:ind w:left="2608"/>
        <w:rPr>
          <w:rFonts w:ascii="Arial" w:hAnsi="Arial" w:cs="Arial"/>
          <w:color w:val="000000"/>
        </w:rPr>
      </w:pPr>
    </w:p>
    <w:p w:rsidR="0019585F" w:rsidRPr="004D13F1" w:rsidRDefault="0019585F" w:rsidP="0019585F">
      <w:pPr>
        <w:ind w:left="2608"/>
        <w:rPr>
          <w:rFonts w:ascii="Arial" w:hAnsi="Arial" w:cs="Arial"/>
          <w:color w:val="000000"/>
        </w:rPr>
      </w:pPr>
      <w:r w:rsidRPr="004D13F1">
        <w:rPr>
          <w:rFonts w:ascii="Arial" w:hAnsi="Arial" w:cs="Arial"/>
          <w:color w:val="000000"/>
        </w:rPr>
        <w:t xml:space="preserve">Lääkärin määräämät lääkkeet saatte ottaa, mutta mikäli käytätte jotakin </w:t>
      </w:r>
      <w:proofErr w:type="spellStart"/>
      <w:r w:rsidRPr="004D13F1">
        <w:rPr>
          <w:rFonts w:ascii="Arial" w:hAnsi="Arial" w:cs="Arial"/>
          <w:color w:val="000000"/>
        </w:rPr>
        <w:t>metformiinia</w:t>
      </w:r>
      <w:proofErr w:type="spellEnd"/>
      <w:r w:rsidRPr="004D13F1">
        <w:rPr>
          <w:rFonts w:ascii="Arial" w:hAnsi="Arial" w:cs="Arial"/>
          <w:color w:val="000000"/>
        </w:rPr>
        <w:t xml:space="preserve"> (</w:t>
      </w:r>
      <w:proofErr w:type="spellStart"/>
      <w:r w:rsidRPr="004D13F1">
        <w:rPr>
          <w:rFonts w:ascii="Arial" w:hAnsi="Arial" w:cs="Arial"/>
          <w:color w:val="000000"/>
        </w:rPr>
        <w:t>metformin</w:t>
      </w:r>
      <w:proofErr w:type="spellEnd"/>
      <w:r w:rsidRPr="004D13F1">
        <w:rPr>
          <w:rFonts w:ascii="Arial" w:hAnsi="Arial" w:cs="Arial"/>
          <w:color w:val="000000"/>
        </w:rPr>
        <w:t xml:space="preserve"> </w:t>
      </w:r>
      <w:proofErr w:type="spellStart"/>
      <w:r w:rsidRPr="004D13F1">
        <w:rPr>
          <w:rFonts w:ascii="Arial" w:hAnsi="Arial" w:cs="Arial"/>
          <w:color w:val="000000"/>
        </w:rPr>
        <w:t>hydrochlorid</w:t>
      </w:r>
      <w:proofErr w:type="spellEnd"/>
      <w:r w:rsidRPr="004D13F1">
        <w:rPr>
          <w:rFonts w:ascii="Arial" w:hAnsi="Arial" w:cs="Arial"/>
          <w:color w:val="000000"/>
        </w:rPr>
        <w:t>) sisältävää, suun kautta nautittavaa sokeritautilääkettä, keskustelkaa hoitavan lääkärinne kanssa sokeritaudin hoidosta tutkimuksen aikana. Jos teillä on munuaisten vajaatoimintaa, niin kyseinen lääkitys voidaan joutua keskeyttämään.</w:t>
      </w:r>
    </w:p>
    <w:p w:rsidR="00031E63" w:rsidRPr="001B0433" w:rsidRDefault="00031E63" w:rsidP="00031E63">
      <w:pPr>
        <w:ind w:left="2608"/>
        <w:rPr>
          <w:rFonts w:ascii="Arial" w:eastAsia="Times New Roman" w:hAnsi="Arial" w:cs="Arial"/>
          <w:lang w:eastAsia="fi-FI"/>
        </w:rPr>
      </w:pP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bookmarkStart w:id="0" w:name="_GoBack"/>
      <w:bookmarkEnd w:id="0"/>
      <w:r w:rsidRPr="001B0433">
        <w:rPr>
          <w:rFonts w:ascii="Arial" w:eastAsia="Times New Roman" w:hAnsi="Arial" w:cs="Arial"/>
          <w:szCs w:val="20"/>
          <w:lang w:eastAsia="fi-FI"/>
        </w:rPr>
        <w:tab/>
        <w:t>Mikäli teillä on varjoaineyliherkkyys, ilmoittakaa siitä ohjeen lopussa olevaan puhelinnumeroon vähintään kaksi päivää ennen tutkimukseen tuloa.</w:t>
      </w: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 w:rsidRPr="001B0433"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ab/>
        <w:t>Tutkimuksen aikana makaatte tutkimuspöydällä. Teille laitetaan muovikanyyli kyynärtaipeen suoneen suonensisäistä varjoaineen antoa varten. Suoneen annettava varjoaine voi aiheuttaa lämmön tunnetta kaulalla ja lantiossa, ja suussa voi tuntua metallin makua.</w:t>
      </w: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E63" w:rsidRPr="001B043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>Röntgenlääkäri ja -hoitaja ohjaavat tutkimusta viereisestä huoneesta,</w:t>
      </w:r>
    </w:p>
    <w:p w:rsidR="00031E63" w:rsidRPr="001B043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>josta teihin on jatkuva kuulo- ja näköyhteys.</w:t>
      </w: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ab/>
        <w:t>Tutkimuksen aikana teidän on oltava aivan liikkumatta ja kovaäänisen kautta kuulette hengitysohjeet.</w:t>
      </w:r>
    </w:p>
    <w:p w:rsidR="00031E63" w:rsidRPr="001B0433" w:rsidRDefault="00031E63" w:rsidP="00031E63">
      <w:pPr>
        <w:ind w:left="1304" w:firstLine="1304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>Tutkimus kestää noin 10 min.</w:t>
      </w: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031E63" w:rsidRPr="001B0433" w:rsidRDefault="00031E63" w:rsidP="00031E63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b/>
          <w:szCs w:val="20"/>
          <w:lang w:eastAsia="fi-FI"/>
        </w:rPr>
        <w:t>YHTEYSTIEDOT</w:t>
      </w:r>
      <w:r w:rsidRPr="001B0433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031E63" w:rsidRPr="001B043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>Jos tiedätte tai epäilette olevanne raskaana, tai teillä on kysyttävää tutkimuksesta, ottakaa yhte</w:t>
      </w:r>
      <w:r>
        <w:rPr>
          <w:rFonts w:ascii="Arial" w:eastAsia="Times New Roman" w:hAnsi="Arial" w:cs="Arial"/>
          <w:szCs w:val="20"/>
          <w:lang w:eastAsia="fi-FI"/>
        </w:rPr>
        <w:t xml:space="preserve">ys röntgen </w:t>
      </w:r>
      <w:proofErr w:type="gramStart"/>
      <w:r>
        <w:rPr>
          <w:rFonts w:ascii="Arial" w:eastAsia="Times New Roman" w:hAnsi="Arial" w:cs="Arial"/>
          <w:szCs w:val="20"/>
          <w:lang w:eastAsia="fi-FI"/>
        </w:rPr>
        <w:t>2:een</w:t>
      </w:r>
      <w:proofErr w:type="gramEnd"/>
      <w:r>
        <w:rPr>
          <w:rFonts w:ascii="Arial" w:eastAsia="Times New Roman" w:hAnsi="Arial" w:cs="Arial"/>
          <w:szCs w:val="20"/>
          <w:lang w:eastAsia="fi-FI"/>
        </w:rPr>
        <w:t>, puh 017-173307</w:t>
      </w:r>
      <w:r w:rsidRPr="001B0433">
        <w:rPr>
          <w:rFonts w:ascii="Arial" w:eastAsia="Times New Roman" w:hAnsi="Arial" w:cs="Arial"/>
          <w:szCs w:val="20"/>
          <w:lang w:eastAsia="fi-FI"/>
        </w:rPr>
        <w:t xml:space="preserve"> arkisin </w:t>
      </w:r>
    </w:p>
    <w:p w:rsidR="00031E63" w:rsidRPr="001B0433" w:rsidRDefault="00031E63" w:rsidP="00031E63">
      <w:pPr>
        <w:ind w:left="2608"/>
        <w:rPr>
          <w:rFonts w:ascii="Arial" w:eastAsia="Times New Roman" w:hAnsi="Arial" w:cs="Arial"/>
          <w:szCs w:val="20"/>
          <w:lang w:eastAsia="fi-FI"/>
        </w:rPr>
      </w:pPr>
      <w:r w:rsidRPr="001B0433">
        <w:rPr>
          <w:rFonts w:ascii="Arial" w:eastAsia="Times New Roman" w:hAnsi="Arial" w:cs="Arial"/>
          <w:szCs w:val="20"/>
          <w:lang w:eastAsia="fi-FI"/>
        </w:rPr>
        <w:t xml:space="preserve">klo 8.00 - 14.30.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31E6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9585F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9585F">
            <w:fldChar w:fldCharType="begin"/>
          </w:r>
          <w:r w:rsidR="0019585F">
            <w:instrText>NUMPAGES  \* Arabic  \* MERGEFORMAT</w:instrText>
          </w:r>
          <w:r w:rsidR="0019585F">
            <w:fldChar w:fldCharType="separate"/>
          </w:r>
          <w:r w:rsidR="0019585F" w:rsidRPr="0019585F">
            <w:rPr>
              <w:rFonts w:ascii="Arial" w:hAnsi="Arial" w:cs="Arial"/>
              <w:noProof/>
            </w:rPr>
            <w:t>1</w:t>
          </w:r>
          <w:r w:rsidR="0019585F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31E6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OHJE-2013-04621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31E6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31E6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9585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9585F">
            <w:rPr>
              <w:rFonts w:ascii="Arial" w:hAnsi="Arial" w:cs="Arial"/>
              <w:noProof/>
            </w:rPr>
            <w:instrText>20.1.2020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9585F">
            <w:rPr>
              <w:rFonts w:ascii="Arial" w:hAnsi="Arial" w:cs="Arial"/>
              <w:noProof/>
            </w:rPr>
            <w:t>20.1.2020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31E6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1E63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85F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B09EB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9BA84B"/>
  <w15:docId w15:val="{EFB562E7-89D2-4A96-BE85-3183913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031E6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031E6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702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OHJE-2013-04621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Lisämunuaisten tietokonetomografiatutkimus</gbs:Title>
  <gbs:CF_instructiondescription gbs:loadFromGrowBusiness="OnEdit" gbs:saveInGrowBusiness="False" gbs:connected="true" gbs:recno="" gbs:entity="" gbs:datatype="note" gbs:key="10004" gbs:removeContentControl="0">Lisämunuaisten kerroskuvaus natiivina ja varjoainetehosteisena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551B6C4-611D-4F72-BF69-AF1474A7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Kulhomäki Anne-Mari</cp:lastModifiedBy>
  <cp:revision>3</cp:revision>
  <cp:lastPrinted>2013-09-13T06:29:00Z</cp:lastPrinted>
  <dcterms:created xsi:type="dcterms:W3CDTF">2020-01-20T06:36:00Z</dcterms:created>
  <dcterms:modified xsi:type="dcterms:W3CDTF">2020-01-20T06:37:00Z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BC1AD Lisämunuaisten tietokonetomografiatutkimus</vt:lpwstr>
  </property>
  <property fmtid="{D5CDD505-2E9C-101B-9397-08002B2CF9AE}" pid="6" name="docId">
    <vt:lpwstr>207026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297899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361204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\\Z10099\D360_Work_tuotanto\work\shp\annemari</vt:lpwstr>
  </property>
  <property fmtid="{D5CDD505-2E9C-101B-9397-08002B2CF9AE}" pid="28" name="FileName">
    <vt:lpwstr>OHJE-2013-04621 BC1AD Lisämunuaisten tietokonetomografiatutkimus 361204_297899_0.DOCX</vt:lpwstr>
  </property>
  <property fmtid="{D5CDD505-2E9C-101B-9397-08002B2CF9AE}" pid="29" name="FullFileName">
    <vt:lpwstr>\\Z10099\D360_Work_tuotanto\work\shp\annemari\OHJE-2013-04621 BC1AD Lisämunuaisten tietokonetomografiatutkimus 361204_297899_0.DOCX</vt:lpwstr>
  </property>
</Properties>
</file>