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A53221" w:rsidP="002D7B59">
          <w:pPr>
            <w:pStyle w:val="Otsikko10"/>
            <w:rPr>
              <w:lang w:val="en-US"/>
            </w:rPr>
          </w:pPr>
          <w:r>
            <w:t>Verisuonten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53221" w:rsidP="00871A83">
                <w:r>
                  <w:t>Verisuonten magneettitutkimus</w:t>
                </w:r>
              </w:p>
            </w:sdtContent>
          </w:sdt>
        </w:tc>
      </w:tr>
    </w:tbl>
    <w:p w:rsidR="00544BE0" w:rsidRDefault="00544BE0" w:rsidP="00544BE0">
      <w:pPr>
        <w:autoSpaceDE w:val="0"/>
        <w:autoSpaceDN w:val="0"/>
        <w:adjustRightInd w:val="0"/>
        <w:ind w:left="2700" w:hanging="2700"/>
        <w:rPr>
          <w:rFonts w:ascii="Arial" w:hAnsi="Arial" w:cs="Arial"/>
          <w:b/>
        </w:rPr>
      </w:pPr>
    </w:p>
    <w:p w:rsidR="00544BE0" w:rsidRPr="00544BE0" w:rsidRDefault="00544BE0" w:rsidP="00544BE0">
      <w:pPr>
        <w:autoSpaceDE w:val="0"/>
        <w:autoSpaceDN w:val="0"/>
        <w:adjustRightInd w:val="0"/>
        <w:ind w:left="2700" w:hanging="2700"/>
        <w:rPr>
          <w:rFonts w:ascii="Arial" w:hAnsi="Arial" w:cs="Arial"/>
          <w:b/>
        </w:rPr>
      </w:pPr>
      <w:r w:rsidRPr="00544BE0">
        <w:rPr>
          <w:rFonts w:ascii="Arial" w:hAnsi="Arial" w:cs="Arial"/>
          <w:b/>
        </w:rPr>
        <w:t>TUTKIMUKSEEN VALMISTAUTUMINEN</w:t>
      </w:r>
    </w:p>
    <w:p w:rsidR="00544BE0" w:rsidRPr="00544BE0" w:rsidRDefault="00544BE0" w:rsidP="00544BE0">
      <w:pPr>
        <w:autoSpaceDE w:val="0"/>
        <w:autoSpaceDN w:val="0"/>
        <w:adjustRightInd w:val="0"/>
        <w:ind w:left="2700" w:hanging="2700"/>
        <w:rPr>
          <w:rFonts w:ascii="Arial" w:hAnsi="Arial" w:cs="Arial"/>
          <w:b/>
        </w:rPr>
      </w:pPr>
    </w:p>
    <w:p w:rsidR="00544BE0" w:rsidRPr="00544BE0" w:rsidRDefault="00544BE0" w:rsidP="00544BE0">
      <w:pPr>
        <w:pStyle w:val="Vaintekstin"/>
        <w:ind w:left="1304"/>
        <w:rPr>
          <w:rFonts w:ascii="Arial" w:hAnsi="Arial" w:cs="Arial"/>
          <w:sz w:val="22"/>
          <w:szCs w:val="22"/>
        </w:rPr>
      </w:pPr>
      <w:r w:rsidRPr="00544BE0">
        <w:rPr>
          <w:rFonts w:ascii="Arial" w:hAnsi="Arial" w:cs="Arial"/>
          <w:sz w:val="22"/>
          <w:szCs w:val="22"/>
        </w:rPr>
        <w:t>Voit ruokailla normaalisti tutkimusaamuna. Lääkärin määräämät lääkkeet voit myös ottaa. Sinulle on mahdollisesti määrätty käynti laboratoriokokeissa ennakkoon.</w:t>
      </w:r>
    </w:p>
    <w:p w:rsidR="00544BE0" w:rsidRPr="00544BE0" w:rsidRDefault="00544BE0" w:rsidP="00544BE0">
      <w:pPr>
        <w:autoSpaceDE w:val="0"/>
        <w:autoSpaceDN w:val="0"/>
        <w:adjustRightInd w:val="0"/>
        <w:ind w:left="2700" w:hanging="92"/>
        <w:rPr>
          <w:rFonts w:ascii="Arial" w:hAnsi="Arial" w:cs="Arial"/>
        </w:rPr>
      </w:pPr>
    </w:p>
    <w:p w:rsidR="00544BE0" w:rsidRPr="00544BE0" w:rsidRDefault="00544BE0" w:rsidP="00544BE0">
      <w:pPr>
        <w:autoSpaceDE w:val="0"/>
        <w:autoSpaceDN w:val="0"/>
        <w:adjustRightInd w:val="0"/>
        <w:ind w:left="2700" w:hanging="2700"/>
        <w:rPr>
          <w:rFonts w:ascii="Arial" w:hAnsi="Arial" w:cs="Arial"/>
          <w:b/>
        </w:rPr>
      </w:pPr>
      <w:r w:rsidRPr="00544BE0">
        <w:rPr>
          <w:rFonts w:ascii="Arial" w:hAnsi="Arial" w:cs="Arial"/>
          <w:b/>
        </w:rPr>
        <w:t>TUTKIMUS</w:t>
      </w:r>
    </w:p>
    <w:p w:rsidR="00544BE0" w:rsidRPr="00544BE0" w:rsidRDefault="00544BE0" w:rsidP="00544BE0">
      <w:pPr>
        <w:autoSpaceDE w:val="0"/>
        <w:autoSpaceDN w:val="0"/>
        <w:adjustRightInd w:val="0"/>
        <w:rPr>
          <w:rFonts w:ascii="Arial" w:hAnsi="Arial" w:cs="Arial"/>
        </w:rPr>
      </w:pPr>
    </w:p>
    <w:p w:rsidR="00544BE0" w:rsidRPr="00544BE0" w:rsidRDefault="00544BE0" w:rsidP="00544BE0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 w:rsidRPr="00544BE0">
        <w:rPr>
          <w:rFonts w:ascii="Arial" w:hAnsi="Arial" w:cs="Arial"/>
        </w:rPr>
        <w:t>Sinulle saatetaan laittaa muovikanyyli kyynärtaipeen laskimoon suonensisäistä tehosteaineen antoa varten. Olet tutkimuksen aikana selällään. Saat hälytyskellon käteen ja kuulosuojaimet korville. Voit kuunnella musiikkia tutkimuksen aikana.</w:t>
      </w:r>
    </w:p>
    <w:p w:rsidR="00544BE0" w:rsidRPr="00544BE0" w:rsidRDefault="00544BE0" w:rsidP="00544BE0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 w:rsidRPr="00544BE0">
        <w:rPr>
          <w:rFonts w:ascii="Arial" w:hAnsi="Arial" w:cs="Arial"/>
        </w:rPr>
        <w:t>Tutkimus kestää noin 20-40 minuuttia.</w:t>
      </w:r>
    </w:p>
    <w:p w:rsidR="00544BE0" w:rsidRPr="00544BE0" w:rsidRDefault="00544BE0" w:rsidP="00544BE0">
      <w:pPr>
        <w:shd w:val="clear" w:color="auto" w:fill="FFFFFF" w:themeFill="background1"/>
        <w:autoSpaceDE w:val="0"/>
        <w:autoSpaceDN w:val="0"/>
        <w:adjustRightInd w:val="0"/>
        <w:ind w:left="2700" w:hanging="92"/>
        <w:rPr>
          <w:rFonts w:ascii="Arial" w:hAnsi="Arial" w:cs="Arial"/>
        </w:rPr>
      </w:pPr>
    </w:p>
    <w:p w:rsidR="00544BE0" w:rsidRPr="00544BE0" w:rsidRDefault="00544BE0" w:rsidP="00544BE0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</w:rPr>
      </w:pPr>
      <w:r w:rsidRPr="00544BE0">
        <w:rPr>
          <w:rFonts w:ascii="Arial" w:hAnsi="Arial" w:cs="Arial"/>
          <w:b/>
        </w:rPr>
        <w:t>TUTKIMUKSEN JÄLKIHOITO</w:t>
      </w:r>
    </w:p>
    <w:p w:rsidR="00544BE0" w:rsidRPr="00544BE0" w:rsidRDefault="00544BE0" w:rsidP="00544BE0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</w:rPr>
      </w:pPr>
    </w:p>
    <w:p w:rsidR="00544BE0" w:rsidRPr="00544BE0" w:rsidRDefault="00544BE0" w:rsidP="00544BE0">
      <w:pPr>
        <w:autoSpaceDE w:val="0"/>
        <w:autoSpaceDN w:val="0"/>
        <w:adjustRightInd w:val="0"/>
        <w:ind w:left="2608" w:hanging="1304"/>
        <w:rPr>
          <w:rFonts w:ascii="Arial" w:hAnsi="Arial" w:cs="Arial"/>
        </w:rPr>
      </w:pPr>
      <w:r w:rsidRPr="00544BE0">
        <w:rPr>
          <w:rFonts w:ascii="Arial" w:hAnsi="Arial" w:cs="Arial"/>
        </w:rPr>
        <w:t xml:space="preserve">Tutkimuksen jälkeen pääsette kotiin. </w:t>
      </w:r>
    </w:p>
    <w:p w:rsidR="00544BE0" w:rsidRPr="00544BE0" w:rsidRDefault="00544BE0" w:rsidP="00544BE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544BE0" w:rsidRPr="00544BE0" w:rsidRDefault="00544BE0" w:rsidP="00544BE0">
      <w:pPr>
        <w:autoSpaceDE w:val="0"/>
        <w:autoSpaceDN w:val="0"/>
        <w:adjustRightInd w:val="0"/>
        <w:ind w:left="2608" w:hanging="2608"/>
        <w:rPr>
          <w:rFonts w:ascii="Arial" w:hAnsi="Arial" w:cs="Arial"/>
        </w:rPr>
      </w:pPr>
      <w:r w:rsidRPr="00544BE0">
        <w:rPr>
          <w:rFonts w:ascii="Arial" w:hAnsi="Arial" w:cs="Arial"/>
          <w:b/>
        </w:rPr>
        <w:t>YHTEYSTIEDOT</w:t>
      </w:r>
    </w:p>
    <w:p w:rsidR="00544BE0" w:rsidRPr="00544BE0" w:rsidRDefault="00544BE0" w:rsidP="00544BE0">
      <w:pPr>
        <w:autoSpaceDE w:val="0"/>
        <w:autoSpaceDN w:val="0"/>
        <w:adjustRightInd w:val="0"/>
        <w:rPr>
          <w:rFonts w:ascii="Arial" w:hAnsi="Arial" w:cs="Arial"/>
        </w:rPr>
      </w:pPr>
    </w:p>
    <w:p w:rsidR="00544BE0" w:rsidRPr="00544BE0" w:rsidRDefault="00544BE0" w:rsidP="00544BE0">
      <w:pPr>
        <w:pStyle w:val="KappaleC1"/>
      </w:pPr>
      <w:r w:rsidRPr="00544BE0">
        <w:t>KYS, RTG2 2 krs., C-aula</w:t>
      </w:r>
    </w:p>
    <w:p w:rsidR="00544BE0" w:rsidRPr="00544BE0" w:rsidRDefault="00544BE0" w:rsidP="00544BE0">
      <w:pPr>
        <w:pStyle w:val="KappaleC1"/>
      </w:pPr>
      <w:r w:rsidRPr="00544BE0">
        <w:t>puh. 044 711 3338</w:t>
      </w:r>
    </w:p>
    <w:p w:rsidR="009B4A3D" w:rsidRPr="00544BE0" w:rsidRDefault="009B4A3D" w:rsidP="00544BE0"/>
    <w:sectPr w:rsidR="009B4A3D" w:rsidRPr="00544BE0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5322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44BE0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44BE0">
            <w:fldChar w:fldCharType="begin"/>
          </w:r>
          <w:r w:rsidR="00544BE0">
            <w:instrText>NUMPAGES  \* Arabic  \* MERGEFORMAT</w:instrText>
          </w:r>
          <w:r w:rsidR="00544BE0">
            <w:fldChar w:fldCharType="separate"/>
          </w:r>
          <w:r w:rsidR="00544BE0" w:rsidRPr="00544BE0">
            <w:rPr>
              <w:rFonts w:ascii="Arial" w:hAnsi="Arial" w:cs="Arial"/>
              <w:noProof/>
            </w:rPr>
            <w:t>1</w:t>
          </w:r>
          <w:r w:rsidR="00544BE0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5322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OHJE-2016-00778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5322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5322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44BE0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44BE0">
            <w:rPr>
              <w:rFonts w:ascii="Arial" w:hAnsi="Arial" w:cs="Arial"/>
              <w:noProof/>
            </w:rPr>
            <w:instrText>20.11.2019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44BE0">
            <w:rPr>
              <w:rFonts w:ascii="Arial" w:hAnsi="Arial" w:cs="Arial"/>
              <w:noProof/>
            </w:rPr>
            <w:t>20.11.2019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A21BC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44BE0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A21BC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53221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F5D3D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C086FB"/>
  <w15:docId w15:val="{748866A3-5065-49E4-9784-CCA5007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A53221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A5322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5693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OHJE-2016-00778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Verisuonten MRI</gbs:Title>
  <gbs:CF_instructiondescription gbs:loadFromGrowBusiness="OnEdit" gbs:saveInGrowBusiness="False" gbs:connected="true" gbs:recno="" gbs:entity="" gbs:datatype="note" gbs:key="10004" gbs:removeContentControl="0">Verisuonten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2403D16-7E25-48D3-8EF7-540DF35A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2019-11-20T12:37:00Z</dcterms:created>
  <dcterms:modified xsi:type="dcterms:W3CDTF">2019-11-20T12:38:00Z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\\shp\dfs\D360\Tuotanto\D360_Work\onenote\shp\annemari\</vt:lpwstr>
  </property>
  <property fmtid="{D5CDD505-2E9C-101B-9397-08002B2CF9AE}" pid="5" name="comment">
    <vt:lpwstr>Verisuonten MRI</vt:lpwstr>
  </property>
  <property fmtid="{D5CDD505-2E9C-101B-9397-08002B2CF9AE}" pid="6" name="docId">
    <vt:lpwstr>256932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300722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365947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OHJE-2016-00778 Verisuonten MRI 365947_300722_0.DOCX</vt:lpwstr>
  </property>
  <property fmtid="{D5CDD505-2E9C-101B-9397-08002B2CF9AE}" pid="29" name="FullFileName">
    <vt:lpwstr>\\Z10099\D360_Work_tuotanto\work\shp\annemari\OHJE-2016-00778 Verisuonten MRI 365947_300722_0.DOCX</vt:lpwstr>
  </property>
</Properties>
</file>