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en-US"/>
        </w:r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162DE5" w:rsidP="002D7B59">
          <w:pPr>
            <w:pStyle w:val="Otsikko10"/>
            <w:rPr>
              <w:lang w:val="en-US"/>
            </w:rPr>
          </w:pPr>
          <w:r w:rsidRPr="00162DE5">
            <w:rPr>
              <w:lang w:val="en-US"/>
            </w:rPr>
            <w:t>Guidelines for friends and relatives visiting the Kuopio University Hospital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C112D4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rPr>
                <w:lang w:val="en-US"/>
              </w:r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162DE5" w:rsidRDefault="00162DE5" w:rsidP="00871A83">
                <w:pPr>
                  <w:rPr>
                    <w:lang w:val="en-US"/>
                  </w:rPr>
                </w:pPr>
                <w:r w:rsidRPr="00162DE5">
                  <w:rPr>
                    <w:lang w:val="en-US"/>
                  </w:rPr>
                  <w:t>The Kuopio University Hospital (KYS) applies a family care concept in which the presence of relatives and friends is valued as an important part of patient well-being.</w:t>
                </w:r>
              </w:p>
            </w:sdtContent>
          </w:sdt>
        </w:tc>
      </w:tr>
    </w:tbl>
    <w:p w:rsidR="00871A83" w:rsidRPr="00162DE5" w:rsidRDefault="00871A83" w:rsidP="00871A83">
      <w:pPr>
        <w:rPr>
          <w:lang w:val="en-US"/>
        </w:rPr>
      </w:pPr>
    </w:p>
    <w:p w:rsidR="00162DE5" w:rsidRPr="004914B5" w:rsidRDefault="00162DE5" w:rsidP="00162DE5">
      <w:pPr>
        <w:pStyle w:val="KappaleC1"/>
        <w:ind w:left="0"/>
        <w:rPr>
          <w:b/>
          <w:lang w:val="en-GB"/>
        </w:rPr>
      </w:pPr>
      <w:r w:rsidRPr="004914B5">
        <w:rPr>
          <w:b/>
          <w:bCs/>
          <w:lang w:val="en-GB"/>
        </w:rPr>
        <w:t>Arrival</w:t>
      </w:r>
    </w:p>
    <w:p w:rsidR="00162DE5" w:rsidRPr="004914B5" w:rsidRDefault="00162DE5" w:rsidP="00162DE5">
      <w:pPr>
        <w:pStyle w:val="KappaleC1"/>
        <w:rPr>
          <w:b/>
          <w:lang w:val="en-GB"/>
        </w:rPr>
      </w:pPr>
    </w:p>
    <w:p w:rsidR="00162DE5" w:rsidRPr="004914B5" w:rsidRDefault="00162DE5" w:rsidP="00162DE5">
      <w:pPr>
        <w:pStyle w:val="KappaleC1"/>
        <w:numPr>
          <w:ilvl w:val="0"/>
          <w:numId w:val="9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If you come by car, you can park in KYS’ parking garages next to </w:t>
      </w:r>
      <w:proofErr w:type="spellStart"/>
      <w:r w:rsidRPr="004914B5">
        <w:rPr>
          <w:lang w:val="en-GB"/>
        </w:rPr>
        <w:t>Kaarisairaala</w:t>
      </w:r>
      <w:proofErr w:type="spellEnd"/>
      <w:r w:rsidRPr="004914B5">
        <w:rPr>
          <w:lang w:val="en-GB"/>
        </w:rPr>
        <w:t xml:space="preserve"> and </w:t>
      </w:r>
      <w:proofErr w:type="spellStart"/>
      <w:r w:rsidRPr="004914B5">
        <w:rPr>
          <w:lang w:val="en-GB"/>
        </w:rPr>
        <w:t>Sädesairaala</w:t>
      </w:r>
      <w:proofErr w:type="spellEnd"/>
      <w:r w:rsidRPr="004914B5">
        <w:rPr>
          <w:lang w:val="en-GB"/>
        </w:rPr>
        <w:t xml:space="preserve"> (max. vehicle height 220 cm). Use cash</w:t>
      </w:r>
      <w:r>
        <w:rPr>
          <w:lang w:val="en-GB"/>
        </w:rPr>
        <w:t xml:space="preserve">, </w:t>
      </w:r>
      <w:r w:rsidRPr="004914B5">
        <w:rPr>
          <w:lang w:val="en-GB"/>
        </w:rPr>
        <w:t>a chip charge or credit card to pay for parking.</w:t>
      </w:r>
    </w:p>
    <w:p w:rsidR="00162DE5" w:rsidRPr="004914B5" w:rsidRDefault="00162DE5" w:rsidP="00162DE5">
      <w:pPr>
        <w:pStyle w:val="Luettelokappale"/>
        <w:numPr>
          <w:ilvl w:val="0"/>
          <w:numId w:val="9"/>
        </w:numPr>
        <w:ind w:left="1664"/>
        <w:jc w:val="both"/>
        <w:rPr>
          <w:color w:val="FF0000"/>
          <w:lang w:val="en-GB"/>
        </w:rPr>
      </w:pPr>
      <w:r w:rsidRPr="004914B5">
        <w:rPr>
          <w:lang w:val="en-GB"/>
        </w:rPr>
        <w:t xml:space="preserve">If you need accommodation near the hospital because </w:t>
      </w:r>
      <w:r>
        <w:rPr>
          <w:lang w:val="en-GB"/>
        </w:rPr>
        <w:t>you are far</w:t>
      </w:r>
      <w:r w:rsidRPr="004914B5">
        <w:rPr>
          <w:lang w:val="en-GB"/>
        </w:rPr>
        <w:t xml:space="preserve"> from home, etc., you can book a room </w:t>
      </w:r>
      <w:proofErr w:type="gramStart"/>
      <w:r w:rsidRPr="004914B5">
        <w:rPr>
          <w:lang w:val="en-GB"/>
        </w:rPr>
        <w:t>in the vicinity of</w:t>
      </w:r>
      <w:proofErr w:type="gramEnd"/>
      <w:r w:rsidRPr="004914B5">
        <w:rPr>
          <w:lang w:val="en-GB"/>
        </w:rPr>
        <w:t xml:space="preserve"> the hospital. For more information, visit the hospital’s website.</w:t>
      </w:r>
    </w:p>
    <w:p w:rsidR="00162DE5" w:rsidRPr="004914B5" w:rsidRDefault="00162DE5" w:rsidP="00162DE5">
      <w:pPr>
        <w:pStyle w:val="KappaleC1"/>
        <w:ind w:left="0"/>
        <w:rPr>
          <w:lang w:val="en-GB"/>
        </w:rPr>
      </w:pPr>
    </w:p>
    <w:p w:rsidR="00162DE5" w:rsidRPr="004914B5" w:rsidRDefault="00162DE5" w:rsidP="00162DE5">
      <w:pPr>
        <w:pStyle w:val="KappaleC1"/>
        <w:ind w:left="0"/>
        <w:rPr>
          <w:b/>
          <w:lang w:val="en-GB"/>
        </w:rPr>
      </w:pPr>
      <w:r w:rsidRPr="004914B5">
        <w:rPr>
          <w:b/>
          <w:bCs/>
          <w:lang w:val="en-GB"/>
        </w:rPr>
        <w:t>Visiting</w:t>
      </w:r>
    </w:p>
    <w:p w:rsidR="00162DE5" w:rsidRPr="004914B5" w:rsidRDefault="00162DE5" w:rsidP="00162DE5">
      <w:pPr>
        <w:pStyle w:val="KappaleC1"/>
        <w:rPr>
          <w:b/>
          <w:lang w:val="en-GB"/>
        </w:rPr>
      </w:pP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>The hospital observes free visiting hours. However, a</w:t>
      </w:r>
      <w:r>
        <w:rPr>
          <w:lang w:val="en-GB"/>
        </w:rPr>
        <w:t>gree on the date and time of your</w:t>
      </w:r>
      <w:r w:rsidRPr="004914B5">
        <w:rPr>
          <w:lang w:val="en-GB"/>
        </w:rPr>
        <w:t xml:space="preserve"> visit in advance with the person you</w:t>
      </w:r>
      <w:r>
        <w:rPr>
          <w:lang w:val="en-GB"/>
        </w:rPr>
        <w:t xml:space="preserve"> are</w:t>
      </w:r>
      <w:r w:rsidRPr="004914B5">
        <w:rPr>
          <w:lang w:val="en-GB"/>
        </w:rPr>
        <w:t xml:space="preserve"> going to visit.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Responsibility for the care of your relative or friend rests with the hospital staff. You can always inform the staff of things related to or affecting the care of </w:t>
      </w:r>
      <w:r>
        <w:rPr>
          <w:lang w:val="en-GB"/>
        </w:rPr>
        <w:t xml:space="preserve">the </w:t>
      </w:r>
      <w:r w:rsidRPr="004914B5">
        <w:rPr>
          <w:lang w:val="en-GB"/>
        </w:rPr>
        <w:t>patient with his/her consent.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The hospital staff </w:t>
      </w:r>
      <w:proofErr w:type="gramStart"/>
      <w:r w:rsidRPr="004914B5">
        <w:rPr>
          <w:lang w:val="en-GB"/>
        </w:rPr>
        <w:t>are bound</w:t>
      </w:r>
      <w:proofErr w:type="gramEnd"/>
      <w:r w:rsidRPr="004914B5">
        <w:rPr>
          <w:lang w:val="en-GB"/>
        </w:rPr>
        <w:t xml:space="preserve"> by a non-disclosure </w:t>
      </w:r>
      <w:r>
        <w:rPr>
          <w:lang w:val="en-GB"/>
        </w:rPr>
        <w:t>agreement</w:t>
      </w:r>
      <w:r w:rsidRPr="004914B5">
        <w:rPr>
          <w:lang w:val="en-GB"/>
        </w:rPr>
        <w:t xml:space="preserve">. We </w:t>
      </w:r>
      <w:r>
        <w:rPr>
          <w:lang w:val="en-GB"/>
        </w:rPr>
        <w:t xml:space="preserve">expect </w:t>
      </w:r>
      <w:r w:rsidRPr="004914B5">
        <w:rPr>
          <w:lang w:val="en-GB"/>
        </w:rPr>
        <w:t xml:space="preserve">visitors </w:t>
      </w:r>
      <w:r>
        <w:rPr>
          <w:lang w:val="en-GB"/>
        </w:rPr>
        <w:t xml:space="preserve">to </w:t>
      </w:r>
      <w:r w:rsidRPr="004914B5">
        <w:rPr>
          <w:lang w:val="en-GB"/>
        </w:rPr>
        <w:t xml:space="preserve">show the same discretion. Please give due consideration for the privacy of other patients and the protection of their personal information. 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>Observe proper hand hygiene when visiting. Hand</w:t>
      </w:r>
      <w:r>
        <w:rPr>
          <w:lang w:val="en-GB"/>
        </w:rPr>
        <w:t xml:space="preserve"> </w:t>
      </w:r>
      <w:r w:rsidRPr="004914B5">
        <w:rPr>
          <w:lang w:val="en-GB"/>
        </w:rPr>
        <w:t xml:space="preserve">hygiene stations </w:t>
      </w:r>
      <w:proofErr w:type="gramStart"/>
      <w:r w:rsidRPr="004914B5">
        <w:rPr>
          <w:lang w:val="en-GB"/>
        </w:rPr>
        <w:t>are found</w:t>
      </w:r>
      <w:proofErr w:type="gramEnd"/>
      <w:r w:rsidRPr="004914B5">
        <w:rPr>
          <w:lang w:val="en-GB"/>
        </w:rPr>
        <w:t xml:space="preserve"> in the hospital lobby, wards and patient</w:t>
      </w:r>
      <w:r>
        <w:rPr>
          <w:lang w:val="en-GB"/>
        </w:rPr>
        <w:t>s’ rooms.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>You can spend the night in the same room as the patient if he/she occupies a single room. Agree on the accommodation arrangements with the staff of the ward in advance.</w:t>
      </w:r>
      <w:r w:rsidRPr="004914B5">
        <w:rPr>
          <w:color w:val="FF0000"/>
          <w:lang w:val="en-GB"/>
        </w:rPr>
        <w:t xml:space="preserve"> 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>Please do not wear strong perfumes when visiting the hospital.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KYS is a non-smoking hospital, and smoking </w:t>
      </w:r>
      <w:proofErr w:type="gramStart"/>
      <w:r w:rsidRPr="004914B5">
        <w:rPr>
          <w:lang w:val="en-GB"/>
        </w:rPr>
        <w:t>is only allowed</w:t>
      </w:r>
      <w:proofErr w:type="gramEnd"/>
      <w:r w:rsidRPr="004914B5">
        <w:rPr>
          <w:lang w:val="en-GB"/>
        </w:rPr>
        <w:t xml:space="preserve"> in designated areas.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It </w:t>
      </w:r>
      <w:proofErr w:type="gramStart"/>
      <w:r w:rsidRPr="004914B5">
        <w:rPr>
          <w:lang w:val="en-GB"/>
        </w:rPr>
        <w:t>is forbidden</w:t>
      </w:r>
      <w:proofErr w:type="gramEnd"/>
      <w:r w:rsidRPr="004914B5">
        <w:rPr>
          <w:lang w:val="en-GB"/>
        </w:rPr>
        <w:t xml:space="preserve"> to bring any intoxicants to the hospital.</w:t>
      </w:r>
    </w:p>
    <w:p w:rsidR="00162DE5" w:rsidRPr="004914B5" w:rsidRDefault="00162DE5" w:rsidP="00162DE5">
      <w:pPr>
        <w:pStyle w:val="KappaleC1"/>
        <w:numPr>
          <w:ilvl w:val="0"/>
          <w:numId w:val="10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The hospital has a zero-tolerance policy on any improper behaviour. </w:t>
      </w:r>
    </w:p>
    <w:p w:rsidR="00162DE5" w:rsidRPr="004914B5" w:rsidRDefault="00162DE5" w:rsidP="00162DE5">
      <w:pPr>
        <w:pStyle w:val="KappaleC1"/>
        <w:rPr>
          <w:lang w:val="en-GB"/>
        </w:rPr>
      </w:pPr>
    </w:p>
    <w:p w:rsidR="00162DE5" w:rsidRPr="004914B5" w:rsidRDefault="00162DE5" w:rsidP="00162DE5">
      <w:pPr>
        <w:pStyle w:val="KappaleC1"/>
        <w:ind w:left="0"/>
        <w:rPr>
          <w:b/>
          <w:lang w:val="en-GB"/>
        </w:rPr>
      </w:pPr>
      <w:r w:rsidRPr="004914B5">
        <w:rPr>
          <w:b/>
          <w:bCs/>
          <w:lang w:val="en-GB"/>
        </w:rPr>
        <w:t>Good to know</w:t>
      </w:r>
    </w:p>
    <w:p w:rsidR="00162DE5" w:rsidRPr="004914B5" w:rsidRDefault="00162DE5" w:rsidP="00162DE5">
      <w:pPr>
        <w:pStyle w:val="KappaleC1"/>
        <w:rPr>
          <w:b/>
          <w:lang w:val="en-GB"/>
        </w:rPr>
      </w:pPr>
    </w:p>
    <w:p w:rsidR="00162DE5" w:rsidRPr="004914B5" w:rsidRDefault="00162DE5" w:rsidP="00162DE5">
      <w:pPr>
        <w:pStyle w:val="KappaleC1"/>
        <w:numPr>
          <w:ilvl w:val="0"/>
          <w:numId w:val="11"/>
        </w:numPr>
        <w:ind w:left="1664"/>
        <w:jc w:val="both"/>
        <w:rPr>
          <w:lang w:val="en-GB"/>
        </w:rPr>
      </w:pPr>
      <w:r w:rsidRPr="004914B5">
        <w:rPr>
          <w:lang w:val="en-GB"/>
        </w:rPr>
        <w:t>Social workers provide advice and guidance in attending to the affairs of your relative or friend.</w:t>
      </w:r>
    </w:p>
    <w:p w:rsidR="00162DE5" w:rsidRPr="004914B5" w:rsidRDefault="00162DE5" w:rsidP="00162DE5">
      <w:pPr>
        <w:pStyle w:val="KappaleC1"/>
        <w:numPr>
          <w:ilvl w:val="0"/>
          <w:numId w:val="11"/>
        </w:numPr>
        <w:ind w:left="1664"/>
        <w:jc w:val="both"/>
        <w:rPr>
          <w:color w:val="FF0000"/>
          <w:lang w:val="en-GB"/>
        </w:rPr>
      </w:pPr>
      <w:r w:rsidRPr="004914B5">
        <w:rPr>
          <w:lang w:val="en-GB"/>
        </w:rPr>
        <w:t xml:space="preserve">A hospital chaplain is available for consultation in matters related to your own </w:t>
      </w:r>
      <w:r>
        <w:rPr>
          <w:lang w:val="en-GB"/>
        </w:rPr>
        <w:t>well-being</w:t>
      </w:r>
      <w:r w:rsidRPr="004914B5">
        <w:rPr>
          <w:lang w:val="en-GB"/>
        </w:rPr>
        <w:t>.</w:t>
      </w:r>
    </w:p>
    <w:p w:rsidR="00162DE5" w:rsidRPr="0014320F" w:rsidRDefault="00162DE5" w:rsidP="00162DE5">
      <w:pPr>
        <w:pStyle w:val="KappaleC1"/>
        <w:numPr>
          <w:ilvl w:val="0"/>
          <w:numId w:val="11"/>
        </w:numPr>
        <w:ind w:left="1664"/>
        <w:jc w:val="both"/>
        <w:rPr>
          <w:color w:val="FF0000"/>
          <w:lang w:val="en-GB"/>
        </w:rPr>
      </w:pPr>
      <w:r w:rsidRPr="004914B5">
        <w:rPr>
          <w:lang w:val="en-GB"/>
        </w:rPr>
        <w:t xml:space="preserve">Psychosocial assistance and support is available from the staff. If appropriate, you </w:t>
      </w:r>
      <w:proofErr w:type="gramStart"/>
      <w:r w:rsidRPr="004914B5">
        <w:rPr>
          <w:lang w:val="en-GB"/>
        </w:rPr>
        <w:t>will be referred</w:t>
      </w:r>
      <w:proofErr w:type="gramEnd"/>
      <w:r w:rsidRPr="004914B5">
        <w:rPr>
          <w:lang w:val="en-GB"/>
        </w:rPr>
        <w:t xml:space="preserve"> to further consultations.</w:t>
      </w:r>
    </w:p>
    <w:p w:rsidR="00162DE5" w:rsidRPr="004914B5" w:rsidRDefault="00162DE5" w:rsidP="00162DE5">
      <w:pPr>
        <w:pStyle w:val="KappaleC1"/>
        <w:numPr>
          <w:ilvl w:val="0"/>
          <w:numId w:val="11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If you find that your relative or friend is not receiving proper treatment, you can file a risk notification. </w:t>
      </w:r>
    </w:p>
    <w:p w:rsidR="00162DE5" w:rsidRPr="004914B5" w:rsidRDefault="00162DE5" w:rsidP="00162DE5">
      <w:pPr>
        <w:pStyle w:val="KappaleC1"/>
        <w:numPr>
          <w:ilvl w:val="0"/>
          <w:numId w:val="11"/>
        </w:numPr>
        <w:ind w:left="1664"/>
        <w:jc w:val="both"/>
        <w:rPr>
          <w:lang w:val="en-GB"/>
        </w:rPr>
      </w:pPr>
      <w:r w:rsidRPr="004914B5">
        <w:rPr>
          <w:lang w:val="en-GB"/>
        </w:rPr>
        <w:t>Select a contact person among the patient’s relative</w:t>
      </w:r>
      <w:r>
        <w:rPr>
          <w:lang w:val="en-GB"/>
        </w:rPr>
        <w:t>s</w:t>
      </w:r>
      <w:r w:rsidRPr="004914B5">
        <w:rPr>
          <w:lang w:val="en-GB"/>
        </w:rPr>
        <w:t xml:space="preserve"> and friends</w:t>
      </w:r>
      <w:r>
        <w:rPr>
          <w:lang w:val="en-GB"/>
        </w:rPr>
        <w:t>,</w:t>
      </w:r>
      <w:r w:rsidRPr="004914B5">
        <w:rPr>
          <w:lang w:val="en-GB"/>
        </w:rPr>
        <w:t xml:space="preserve"> who will inform others. This allows the hospital staff to focus on medical care.</w:t>
      </w:r>
    </w:p>
    <w:p w:rsidR="00162DE5" w:rsidRPr="004914B5" w:rsidRDefault="00162DE5" w:rsidP="00162DE5">
      <w:pPr>
        <w:pStyle w:val="Luettelokappale"/>
        <w:numPr>
          <w:ilvl w:val="0"/>
          <w:numId w:val="11"/>
        </w:numPr>
        <w:ind w:left="1664"/>
        <w:jc w:val="both"/>
        <w:rPr>
          <w:lang w:val="en-GB"/>
        </w:rPr>
      </w:pPr>
      <w:r w:rsidRPr="004914B5">
        <w:rPr>
          <w:lang w:val="en-GB"/>
        </w:rPr>
        <w:t xml:space="preserve">If you have a flu or suspect </w:t>
      </w:r>
      <w:proofErr w:type="gramStart"/>
      <w:r w:rsidRPr="004914B5">
        <w:rPr>
          <w:lang w:val="en-GB"/>
        </w:rPr>
        <w:t>being infected</w:t>
      </w:r>
      <w:proofErr w:type="gramEnd"/>
      <w:r w:rsidRPr="004914B5">
        <w:rPr>
          <w:lang w:val="en-GB"/>
        </w:rPr>
        <w:t xml:space="preserve"> with some other communicable disease, postpone your visit and contact the patient by phone. This ensures that the disease will not spread in the hospital.</w:t>
      </w:r>
    </w:p>
    <w:p w:rsidR="00162DE5" w:rsidRPr="004914B5" w:rsidRDefault="00162DE5" w:rsidP="00162DE5">
      <w:pPr>
        <w:pStyle w:val="KappaleC1"/>
        <w:numPr>
          <w:ilvl w:val="0"/>
          <w:numId w:val="11"/>
        </w:numPr>
        <w:ind w:left="1664"/>
        <w:jc w:val="both"/>
        <w:rPr>
          <w:lang w:val="en-GB"/>
        </w:rPr>
      </w:pPr>
      <w:r w:rsidRPr="004914B5">
        <w:rPr>
          <w:lang w:val="en-GB"/>
        </w:rPr>
        <w:lastRenderedPageBreak/>
        <w:t xml:space="preserve">There are two restaurants serving lunch on the hospital grounds: </w:t>
      </w:r>
      <w:proofErr w:type="spellStart"/>
      <w:r w:rsidRPr="004914B5">
        <w:rPr>
          <w:lang w:val="en-GB"/>
        </w:rPr>
        <w:t>Hilima</w:t>
      </w:r>
      <w:proofErr w:type="spellEnd"/>
      <w:r w:rsidRPr="004914B5">
        <w:rPr>
          <w:lang w:val="en-GB"/>
        </w:rPr>
        <w:t xml:space="preserve"> in </w:t>
      </w:r>
      <w:proofErr w:type="spellStart"/>
      <w:r w:rsidRPr="004914B5">
        <w:rPr>
          <w:lang w:val="en-GB"/>
        </w:rPr>
        <w:t>Pääsairaala</w:t>
      </w:r>
      <w:proofErr w:type="spellEnd"/>
      <w:r w:rsidRPr="004914B5">
        <w:rPr>
          <w:lang w:val="en-GB"/>
        </w:rPr>
        <w:t xml:space="preserve"> and </w:t>
      </w:r>
      <w:proofErr w:type="spellStart"/>
      <w:r w:rsidRPr="004914B5">
        <w:rPr>
          <w:lang w:val="en-GB"/>
        </w:rPr>
        <w:t>Kaarre</w:t>
      </w:r>
      <w:proofErr w:type="spellEnd"/>
      <w:r w:rsidRPr="004914B5">
        <w:rPr>
          <w:lang w:val="en-GB"/>
        </w:rPr>
        <w:t xml:space="preserve"> in </w:t>
      </w:r>
      <w:proofErr w:type="spellStart"/>
      <w:r w:rsidRPr="004914B5">
        <w:rPr>
          <w:lang w:val="en-GB"/>
        </w:rPr>
        <w:t>Kaarisairaala</w:t>
      </w:r>
      <w:proofErr w:type="spellEnd"/>
      <w:r w:rsidRPr="004914B5">
        <w:rPr>
          <w:lang w:val="en-GB"/>
        </w:rPr>
        <w:t>. They also serve breakfast in the morning Monday</w:t>
      </w:r>
      <w:r w:rsidR="00A55B4E">
        <w:rPr>
          <w:lang w:val="en-GB"/>
        </w:rPr>
        <w:t xml:space="preserve"> </w:t>
      </w:r>
      <w:r w:rsidRPr="004914B5">
        <w:rPr>
          <w:lang w:val="en-GB"/>
        </w:rPr>
        <w:t>-</w:t>
      </w:r>
      <w:r w:rsidR="00A55B4E">
        <w:rPr>
          <w:lang w:val="en-GB"/>
        </w:rPr>
        <w:t xml:space="preserve"> </w:t>
      </w:r>
      <w:r w:rsidRPr="004914B5">
        <w:rPr>
          <w:lang w:val="en-GB"/>
        </w:rPr>
        <w:t xml:space="preserve">Friday.  </w:t>
      </w:r>
    </w:p>
    <w:p w:rsidR="00162DE5" w:rsidRPr="004914B5" w:rsidRDefault="00162DE5" w:rsidP="00162DE5">
      <w:pPr>
        <w:pStyle w:val="KappaleC1"/>
        <w:numPr>
          <w:ilvl w:val="0"/>
          <w:numId w:val="11"/>
        </w:numPr>
        <w:ind w:left="1664"/>
        <w:jc w:val="both"/>
        <w:rPr>
          <w:lang w:val="en-GB"/>
        </w:rPr>
      </w:pPr>
      <w:r w:rsidRPr="004914B5">
        <w:rPr>
          <w:lang w:val="en-GB"/>
        </w:rPr>
        <w:t>The main hospital building houses a pharmacy, canteen, ATM and an OLKA info desk, which provides information on patient organisations and their activities.</w:t>
      </w:r>
    </w:p>
    <w:p w:rsidR="00162DE5" w:rsidRPr="004914B5" w:rsidRDefault="00162DE5" w:rsidP="00162DE5">
      <w:pPr>
        <w:pStyle w:val="Luettelokappale"/>
        <w:numPr>
          <w:ilvl w:val="0"/>
          <w:numId w:val="11"/>
        </w:numPr>
        <w:ind w:left="1664"/>
        <w:rPr>
          <w:lang w:val="en-GB"/>
        </w:rPr>
      </w:pPr>
      <w:r w:rsidRPr="004914B5">
        <w:rPr>
          <w:lang w:val="en-GB"/>
        </w:rPr>
        <w:t>If you wish, you can give feedback using the customer terminal or KYS’ website.</w:t>
      </w:r>
    </w:p>
    <w:p w:rsidR="00162DE5" w:rsidRPr="004914B5" w:rsidRDefault="00162DE5" w:rsidP="00162DE5">
      <w:pPr>
        <w:pStyle w:val="Luettelokappale"/>
        <w:numPr>
          <w:ilvl w:val="0"/>
          <w:numId w:val="11"/>
        </w:numPr>
        <w:ind w:left="1664"/>
        <w:jc w:val="both"/>
        <w:rPr>
          <w:lang w:val="en-GB"/>
        </w:rPr>
      </w:pPr>
      <w:r w:rsidRPr="004914B5">
        <w:rPr>
          <w:lang w:val="en-GB"/>
        </w:rPr>
        <w:t>Remember to rest enough and look after your own ability to cope.</w:t>
      </w:r>
    </w:p>
    <w:p w:rsidR="00162DE5" w:rsidRPr="004914B5" w:rsidRDefault="00162DE5" w:rsidP="00162DE5">
      <w:pPr>
        <w:pStyle w:val="KappaleC1"/>
        <w:ind w:left="0"/>
        <w:rPr>
          <w:lang w:val="en-GB"/>
        </w:rPr>
      </w:pPr>
    </w:p>
    <w:p w:rsidR="00162DE5" w:rsidRPr="004914B5" w:rsidRDefault="00162DE5" w:rsidP="00162DE5">
      <w:pPr>
        <w:pStyle w:val="KappaleC1"/>
        <w:rPr>
          <w:lang w:val="en-GB"/>
        </w:rPr>
      </w:pPr>
      <w:proofErr w:type="gramStart"/>
      <w:r w:rsidRPr="004914B5">
        <w:rPr>
          <w:lang w:val="en-GB"/>
        </w:rPr>
        <w:t xml:space="preserve">Additional information is provided by the nursing staff and the hospital website at </w:t>
      </w:r>
      <w:hyperlink r:id="rId12" w:history="1">
        <w:r w:rsidR="00A55B4E" w:rsidRPr="00E20DFD">
          <w:rPr>
            <w:rStyle w:val="Hyperlinkki"/>
            <w:lang w:val="en-GB"/>
          </w:rPr>
          <w:t>www.psshp.fi</w:t>
        </w:r>
        <w:proofErr w:type="gramEnd"/>
      </w:hyperlink>
      <w:r w:rsidR="00A55B4E">
        <w:rPr>
          <w:lang w:val="en-GB"/>
        </w:rPr>
        <w:t xml:space="preserve"> </w:t>
      </w:r>
    </w:p>
    <w:p w:rsidR="00162DE5" w:rsidRPr="004914B5" w:rsidRDefault="00162DE5" w:rsidP="00162DE5">
      <w:pPr>
        <w:pStyle w:val="KappaleC1"/>
        <w:rPr>
          <w:lang w:val="en-GB"/>
        </w:rPr>
      </w:pPr>
    </w:p>
    <w:p w:rsidR="00162DE5" w:rsidRPr="004914B5" w:rsidRDefault="00162DE5" w:rsidP="00C112D4">
      <w:pPr>
        <w:pStyle w:val="KappaleC1"/>
        <w:tabs>
          <w:tab w:val="left" w:pos="5387"/>
        </w:tabs>
        <w:rPr>
          <w:lang w:val="en-GB"/>
        </w:rPr>
      </w:pPr>
      <w:r w:rsidRPr="004914B5">
        <w:rPr>
          <w:lang w:val="en-GB"/>
        </w:rPr>
        <w:t>Switchboard 017 173</w:t>
      </w:r>
      <w:r w:rsidR="00A55B4E">
        <w:rPr>
          <w:lang w:val="en-GB"/>
        </w:rPr>
        <w:t> </w:t>
      </w:r>
      <w:r w:rsidRPr="004914B5">
        <w:rPr>
          <w:lang w:val="en-GB"/>
        </w:rPr>
        <w:t>311</w:t>
      </w:r>
      <w:r w:rsidR="00A55B4E">
        <w:rPr>
          <w:lang w:val="en-GB"/>
        </w:rPr>
        <w:tab/>
        <w:t>Info</w:t>
      </w:r>
      <w:r w:rsidR="00C112D4">
        <w:rPr>
          <w:lang w:val="en-GB"/>
        </w:rPr>
        <w:t>rmation</w:t>
      </w:r>
      <w:r w:rsidRPr="004914B5">
        <w:rPr>
          <w:lang w:val="en-GB"/>
        </w:rPr>
        <w:t xml:space="preserve"> 017 173</w:t>
      </w:r>
      <w:r>
        <w:rPr>
          <w:lang w:val="en-GB"/>
        </w:rPr>
        <w:t> </w:t>
      </w:r>
      <w:r w:rsidRPr="004914B5">
        <w:rPr>
          <w:lang w:val="en-GB"/>
        </w:rPr>
        <w:t>991</w:t>
      </w:r>
    </w:p>
    <w:p w:rsidR="009B4A3D" w:rsidRPr="009B4A3D" w:rsidRDefault="009B4A3D" w:rsidP="00162DE5">
      <w:pPr>
        <w:pStyle w:val="KappaleC1"/>
      </w:pPr>
      <w:bookmarkStart w:id="0" w:name="_GoBack"/>
      <w:bookmarkEnd w:id="0"/>
    </w:p>
    <w:sectPr w:rsidR="009B4A3D" w:rsidRPr="009B4A3D" w:rsidSect="009B4A3D">
      <w:headerReference w:type="even" r:id="rId13"/>
      <w:headerReference w:type="default" r:id="rId14"/>
      <w:footerReference w:type="default" r:id="rId15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162DE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112D4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112D4" w:rsidRPr="00C112D4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162DE5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OHJE-2020-00451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162DE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162DE5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Hoitotyön hallinto 1030P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C112D4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C112D4">
            <w:rPr>
              <w:rFonts w:ascii="Arial" w:hAnsi="Arial" w:cs="Arial"/>
              <w:noProof/>
            </w:rPr>
            <w:instrText>14.5.2020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C112D4">
            <w:rPr>
              <w:rFonts w:ascii="Arial" w:hAnsi="Arial" w:cs="Arial"/>
              <w:noProof/>
            </w:rPr>
            <w:t>14.5.2020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162DE5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E547701"/>
    <w:multiLevelType w:val="hybridMultilevel"/>
    <w:tmpl w:val="8BB665C2"/>
    <w:lvl w:ilvl="0" w:tplc="53541F66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FCF43C2"/>
    <w:multiLevelType w:val="hybridMultilevel"/>
    <w:tmpl w:val="ED0EB686"/>
    <w:lvl w:ilvl="0" w:tplc="AE5ECE66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962C2B"/>
    <w:multiLevelType w:val="hybridMultilevel"/>
    <w:tmpl w:val="3C20FD14"/>
    <w:lvl w:ilvl="0" w:tplc="686430C8">
      <w:numFmt w:val="bullet"/>
      <w:lvlText w:val="−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18D0E02"/>
    <w:multiLevelType w:val="multilevel"/>
    <w:tmpl w:val="8E10770E"/>
    <w:numStyleLink w:val="IstmerkittyluetteloC1"/>
  </w:abstractNum>
  <w:abstractNum w:abstractNumId="9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0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62DE5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278FE"/>
    <w:rsid w:val="00A4286E"/>
    <w:rsid w:val="00A4358A"/>
    <w:rsid w:val="00A4679B"/>
    <w:rsid w:val="00A46D2E"/>
    <w:rsid w:val="00A55B4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12D4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24889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011CEB"/>
  <w15:docId w15:val="{02797F08-68CB-415D-BB0C-195970D1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sshp.fi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38698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OHJE-2020-00451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Guidelines for friends and relatives visiting the Kuopio University Hospital</gbs:Title>
  <gbs:CF_instructiondescription gbs:loadFromGrowBusiness="OnEdit" gbs:saveInGrowBusiness="False" gbs:connected="true" gbs:recno="" gbs:entity="" gbs:datatype="note" gbs:key="10004" gbs:removeContentControl="0">The Kuopio University Hospital (KYS) applies a family care concept in which the presence of relatives and friends is valued as an important part of patient well-being.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Hoitotyön hallinto 1030P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0ADDB8E-9E21-46C6-A821-8868D408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Tuija J.</dc:creator>
  <dc:description>Doha ohjemalli 18.2.2013</dc:description>
  <cp:lastModifiedBy>Jussila Tuija Johanna - 061P</cp:lastModifiedBy>
  <cp:revision>3</cp:revision>
  <cp:lastPrinted>2013-09-13T06:29:00Z</cp:lastPrinted>
  <dcterms:created xsi:type="dcterms:W3CDTF">2020-05-14T10:37:00Z</dcterms:created>
  <dcterms:modified xsi:type="dcterms:W3CDTF">2020-05-14T10:38:00Z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\\Z10099\D360_Work_tuotanto\onenote\shp\jussilatj\</vt:lpwstr>
  </property>
  <property fmtid="{D5CDD505-2E9C-101B-9397-08002B2CF9AE}" pid="5" name="comment">
    <vt:lpwstr>Guidelines for friends and relatives visiting the Kuopio University Hospital</vt:lpwstr>
  </property>
  <property fmtid="{D5CDD505-2E9C-101B-9397-08002B2CF9AE}" pid="6" name="docId">
    <vt:lpwstr>386984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Jussila Tuija J.</vt:lpwstr>
  </property>
  <property fmtid="{D5CDD505-2E9C-101B-9397-08002B2CF9AE}" pid="15" name="modifiedBy">
    <vt:lpwstr>Jussila Tuija J.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312743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387362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\\Z10099\D360_Work_tuotanto\work\shp\jussilatj</vt:lpwstr>
  </property>
  <property fmtid="{D5CDD505-2E9C-101B-9397-08002B2CF9AE}" pid="28" name="FileName">
    <vt:lpwstr>OHJE-2020-00451 Guidelines for friends and relatives visiting the Kuopio University Hospital 387362_312743_0.DOCX</vt:lpwstr>
  </property>
  <property fmtid="{D5CDD505-2E9C-101B-9397-08002B2CF9AE}" pid="29" name="FullFileName">
    <vt:lpwstr>\\Z10099\D360_Work_tuotanto\work\shp\jussilatj\OHJE-2020-00451 Guidelines for friends and relatives visiting the Kuopio University Hospital 387362_312743_0.DOCX</vt:lpwstr>
  </property>
</Properties>
</file>