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F14FB0" w:rsidP="002D7B59">
          <w:pPr>
            <w:pStyle w:val="Otsikko10"/>
            <w:rPr>
              <w:lang w:val="en-US"/>
            </w:rPr>
          </w:pPr>
          <w:r>
            <w:t>Luuston mineraalipitoisuuden mittaus (P)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126DB" w:rsidP="00871A83">
                <w:r>
                  <w:t>Ohje luustontiheys mittaukseen tulevalle potilaalle</w:t>
                </w:r>
              </w:p>
            </w:sdtContent>
          </w:sdt>
        </w:tc>
      </w:tr>
    </w:tbl>
    <w:p w:rsidR="00871A83" w:rsidRDefault="00871A83" w:rsidP="00871A83"/>
    <w:p w:rsidR="005A2901" w:rsidRDefault="005A2901" w:rsidP="005A2901">
      <w:pPr>
        <w:ind w:left="2608" w:hanging="2608"/>
      </w:pPr>
      <w:r w:rsidRPr="002A67C3">
        <w:rPr>
          <w:rFonts w:ascii="Arial" w:eastAsia="Times New Roman" w:hAnsi="Arial" w:cs="Arial"/>
          <w:b/>
          <w:lang w:eastAsia="fi-FI" w:bidi="sa-IN"/>
        </w:rPr>
        <w:t>Tutkimuksen tarkoitus</w:t>
      </w:r>
      <w:r>
        <w:rPr>
          <w:rFonts w:ascii="Arial" w:eastAsia="Times New Roman" w:hAnsi="Arial" w:cs="Arial"/>
          <w:lang w:eastAsia="fi-FI" w:bidi="sa-IN"/>
        </w:rPr>
        <w:tab/>
      </w:r>
      <w:r>
        <w:t>Epäily osteoporoosista ja todetun osteoporoosin hoidon seuranta.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>
        <w:t>Osteoporoosilla tarkoitetaan luuston lujuuden heikentymistä, joka johtuu luuaineksen vähenemisestä ja/tai muutoksista luuston hienorakenteessa.</w:t>
      </w:r>
    </w:p>
    <w:p w:rsidR="005A2901" w:rsidRDefault="005A2901" w:rsidP="005A2901">
      <w:pPr>
        <w:ind w:left="2608"/>
        <w:rPr>
          <w:rFonts w:ascii="Arial" w:eastAsia="Times New Roman" w:hAnsi="Arial" w:cs="Arial"/>
          <w:b/>
          <w:lang w:eastAsia="fi-FI" w:bidi="sa-IN"/>
        </w:rPr>
      </w:pPr>
    </w:p>
    <w:p w:rsidR="005A2901" w:rsidRDefault="005A2901" w:rsidP="005A2901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Luuston mineraalipitoisuus eli luuntiheys mitataan lannerangan ja reisiluun yläosan alueelta, sekä tarvittaessa kyynärvarresta ja koko kehon alueelta. </w:t>
      </w:r>
    </w:p>
    <w:p w:rsidR="005A2901" w:rsidRDefault="005A2901" w:rsidP="005A2901">
      <w:pPr>
        <w:ind w:left="2608"/>
        <w:rPr>
          <w:rFonts w:ascii="Arial" w:eastAsia="Times New Roman" w:hAnsi="Arial" w:cs="Arial"/>
          <w:lang w:eastAsia="fi-FI" w:bidi="sa-IN"/>
        </w:rPr>
      </w:pPr>
    </w:p>
    <w:p w:rsidR="005A2901" w:rsidRDefault="005A2901" w:rsidP="005A2901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Mittauksessa käytetään vähäistä määrää röntgensäteilyä ja se ei aiheuta tuntemuksia.</w:t>
      </w:r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 </w:t>
      </w:r>
      <w:bookmarkStart w:id="0" w:name="bm_start"/>
      <w:bookmarkEnd w:id="0"/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2A67C3">
        <w:rPr>
          <w:rFonts w:ascii="Arial" w:eastAsia="Times New Roman" w:hAnsi="Arial" w:cs="Arial"/>
          <w:b/>
          <w:lang w:eastAsia="fi-FI" w:bidi="sa-IN"/>
        </w:rPr>
        <w:t>Esivalmistelut</w:t>
      </w:r>
      <w:r>
        <w:rPr>
          <w:rFonts w:ascii="Arial" w:eastAsia="Times New Roman" w:hAnsi="Arial" w:cs="Arial"/>
          <w:lang w:eastAsia="fi-FI" w:bidi="sa-IN"/>
        </w:rPr>
        <w:tab/>
        <w:t xml:space="preserve">Viisi (5) vuorokautta ennen mittausta annetut radioisotoopit tai </w:t>
      </w:r>
      <w:r>
        <w:rPr>
          <w:rFonts w:ascii="Arial" w:eastAsia="Times New Roman" w:hAnsi="Arial" w:cs="Arial"/>
          <w:lang w:eastAsia="fi-FI" w:bidi="sa-IN"/>
        </w:rPr>
        <w:br/>
        <w:t>röntgenvarjoaineet häiritsevät mittausta.</w:t>
      </w:r>
    </w:p>
    <w:p w:rsidR="005A2901" w:rsidRDefault="005A2901" w:rsidP="005A2901">
      <w:pPr>
        <w:ind w:left="2608"/>
        <w:rPr>
          <w:rFonts w:ascii="Arial" w:eastAsia="Times New Roman" w:hAnsi="Arial" w:cs="Arial"/>
          <w:lang w:eastAsia="fi-FI" w:bidi="sa-IN"/>
        </w:rPr>
      </w:pPr>
    </w:p>
    <w:p w:rsidR="005A2901" w:rsidRDefault="005A2901" w:rsidP="005A2901">
      <w:pPr>
        <w:ind w:left="2608"/>
        <w:rPr>
          <w:rFonts w:ascii="Arial" w:eastAsia="Times New Roman" w:hAnsi="Arial" w:cs="Times New Roman"/>
          <w:b/>
          <w:szCs w:val="20"/>
          <w:lang w:eastAsia="fi-FI"/>
        </w:rPr>
      </w:pPr>
      <w:r>
        <w:rPr>
          <w:rFonts w:ascii="Arial" w:eastAsia="Times New Roman" w:hAnsi="Arial" w:cs="Arial"/>
          <w:lang w:eastAsia="fi-FI" w:bidi="sa-IN"/>
        </w:rPr>
        <w:t xml:space="preserve">Raskaana oleville tutkimusta ei tehdä. </w:t>
      </w:r>
    </w:p>
    <w:p w:rsidR="005A2901" w:rsidRPr="00CC7628" w:rsidRDefault="005A2901" w:rsidP="005A2901">
      <w:pPr>
        <w:ind w:left="2608"/>
        <w:rPr>
          <w:rFonts w:ascii="Arial" w:hAnsi="Arial" w:cs="Arial"/>
        </w:rPr>
      </w:pPr>
      <w:r>
        <w:rPr>
          <w:rFonts w:ascii="Arial" w:eastAsia="Times New Roman" w:hAnsi="Arial" w:cs="Times New Roman"/>
          <w:szCs w:val="20"/>
          <w:lang w:eastAsia="fi-FI"/>
        </w:rPr>
        <w:t>Mikäli epäilet</w:t>
      </w:r>
      <w:r w:rsidRPr="00CC7628">
        <w:rPr>
          <w:rFonts w:ascii="Arial" w:eastAsia="Times New Roman" w:hAnsi="Arial" w:cs="Times New Roman"/>
          <w:szCs w:val="20"/>
          <w:lang w:eastAsia="fi-FI"/>
        </w:rPr>
        <w:t xml:space="preserve"> oleva</w:t>
      </w:r>
      <w:r>
        <w:rPr>
          <w:rFonts w:ascii="Arial" w:eastAsia="Times New Roman" w:hAnsi="Arial" w:cs="Times New Roman"/>
          <w:szCs w:val="20"/>
          <w:lang w:eastAsia="fi-FI"/>
        </w:rPr>
        <w:t>si raskaana, ota</w:t>
      </w:r>
      <w:r w:rsidRPr="00CC7628">
        <w:rPr>
          <w:rFonts w:ascii="Arial" w:eastAsia="Times New Roman" w:hAnsi="Arial" w:cs="Times New Roman"/>
          <w:szCs w:val="20"/>
          <w:lang w:eastAsia="fi-FI"/>
        </w:rPr>
        <w:t xml:space="preserve"> yhteys tutkimusyksikköön</w:t>
      </w:r>
      <w:r>
        <w:rPr>
          <w:rFonts w:ascii="Arial" w:eastAsia="Times New Roman" w:hAnsi="Arial" w:cs="Times New Roman"/>
          <w:szCs w:val="20"/>
          <w:lang w:eastAsia="fi-FI"/>
        </w:rPr>
        <w:t>.</w:t>
      </w:r>
      <w:r w:rsidRPr="00CC7628">
        <w:rPr>
          <w:rFonts w:ascii="Arial" w:eastAsia="Times New Roman" w:hAnsi="Arial" w:cs="Arial"/>
          <w:lang w:eastAsia="fi-FI" w:bidi="sa-IN"/>
        </w:rPr>
        <w:br/>
      </w:r>
    </w:p>
    <w:p w:rsidR="005A2901" w:rsidRPr="00CC7628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ab/>
        <w:t xml:space="preserve">Mittausta varten joudut riisumaan vaatteet joissa on metallia vartalon </w:t>
      </w:r>
      <w:r>
        <w:rPr>
          <w:rFonts w:ascii="Arial" w:eastAsia="Times New Roman" w:hAnsi="Arial" w:cs="Arial"/>
          <w:lang w:eastAsia="fi-FI" w:bidi="sa-IN"/>
        </w:rPr>
        <w:br/>
        <w:t>alueella.</w:t>
      </w:r>
    </w:p>
    <w:p w:rsidR="005A2901" w:rsidRDefault="005A2901" w:rsidP="005A2901">
      <w:pPr>
        <w:rPr>
          <w:rFonts w:ascii="Arial" w:eastAsia="Times New Roman" w:hAnsi="Arial" w:cs="Arial"/>
          <w:b/>
          <w:bCs/>
          <w:lang w:eastAsia="fi-FI" w:bidi="sa-IN"/>
        </w:rPr>
      </w:pPr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2A67C3">
        <w:rPr>
          <w:rFonts w:ascii="Arial" w:eastAsia="Times New Roman" w:hAnsi="Arial" w:cs="Arial"/>
          <w:b/>
          <w:lang w:eastAsia="fi-FI" w:bidi="sa-IN"/>
        </w:rPr>
        <w:t>Tutkimuksen kulku</w:t>
      </w:r>
      <w:r>
        <w:rPr>
          <w:rFonts w:ascii="Arial" w:eastAsia="Times New Roman" w:hAnsi="Arial" w:cs="Arial"/>
          <w:lang w:eastAsia="fi-FI" w:bidi="sa-IN"/>
        </w:rPr>
        <w:tab/>
        <w:t xml:space="preserve">Tutkimukseen on hyvä varata aikaa puolisen tuntia. </w:t>
      </w:r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:rsidR="005A2901" w:rsidRDefault="005A2901" w:rsidP="005A2901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 xml:space="preserve">Tutkimuksen ajan olet selälläsi tai vasemmalla kyljelläsi kuvauspöydällä ja mittalaite liikkuu yläpuolellasi. </w:t>
      </w:r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:rsidR="005A2901" w:rsidRDefault="005A2901" w:rsidP="005A2901">
      <w:pPr>
        <w:rPr>
          <w:rFonts w:ascii="Arial" w:eastAsia="Times New Roman" w:hAnsi="Arial" w:cs="Arial"/>
          <w:lang w:eastAsia="fi-FI" w:bidi="sa-IN"/>
        </w:rPr>
      </w:pPr>
    </w:p>
    <w:p w:rsidR="005A2901" w:rsidRPr="00CC7628" w:rsidRDefault="005A2901" w:rsidP="005A2901">
      <w:pPr>
        <w:ind w:left="2608" w:hanging="2608"/>
      </w:pPr>
      <w:r w:rsidRPr="00CC7628">
        <w:rPr>
          <w:rFonts w:ascii="Arial" w:eastAsia="Times New Roman" w:hAnsi="Arial" w:cs="Arial"/>
          <w:b/>
          <w:lang w:eastAsia="fi-FI" w:bidi="sa-IN"/>
        </w:rPr>
        <w:t>Tutkimuspaikka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>
        <w:rPr>
          <w:rFonts w:ascii="Arial" w:eastAsia="Times New Roman" w:hAnsi="Arial" w:cs="Arial"/>
          <w:lang w:eastAsia="fi-FI" w:bidi="sa-IN"/>
        </w:rPr>
        <w:tab/>
      </w:r>
      <w:r>
        <w:t>KYS Puijon Sairaala, Pääsairaala, A-osa, 2.kerros. Kliinisen fysiologian ja isotooppilääketieteen yksikkö.</w:t>
      </w:r>
      <w:r>
        <w:br/>
      </w:r>
      <w:proofErr w:type="spellStart"/>
      <w:r>
        <w:t>Huom</w:t>
      </w:r>
      <w:proofErr w:type="spellEnd"/>
      <w:r>
        <w:t>! Sisääntulokerros on 0-kerros.</w:t>
      </w:r>
    </w:p>
    <w:p w:rsidR="005A2901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:rsidR="005A2901" w:rsidRPr="00C17BE8" w:rsidRDefault="005A2901" w:rsidP="005A2901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C17BE8">
        <w:rPr>
          <w:rFonts w:ascii="Arial" w:eastAsia="Times New Roman" w:hAnsi="Arial" w:cs="Arial"/>
          <w:b/>
          <w:lang w:eastAsia="fi-FI"/>
        </w:rPr>
        <w:t xml:space="preserve">Lisätiedot </w:t>
      </w:r>
      <w:r w:rsidRPr="00C17BE8">
        <w:rPr>
          <w:rFonts w:ascii="Arial" w:eastAsia="Times New Roman" w:hAnsi="Arial" w:cs="Arial"/>
          <w:lang w:eastAsia="fi-FI"/>
        </w:rPr>
        <w:tab/>
      </w:r>
      <w:r w:rsidRPr="00C17BE8">
        <w:rPr>
          <w:rFonts w:ascii="Arial" w:eastAsia="Times New Roman" w:hAnsi="Arial" w:cs="Arial"/>
          <w:lang w:eastAsia="fi-FI" w:bidi="sa-IN"/>
        </w:rPr>
        <w:t xml:space="preserve">Mikäli </w:t>
      </w:r>
      <w:r>
        <w:rPr>
          <w:rFonts w:ascii="Arial" w:eastAsia="Times New Roman" w:hAnsi="Arial" w:cs="Arial"/>
          <w:lang w:eastAsia="fi-FI" w:bidi="sa-IN"/>
        </w:rPr>
        <w:t>sinulla</w:t>
      </w:r>
      <w:r w:rsidRPr="00C17BE8">
        <w:rPr>
          <w:rFonts w:ascii="Arial" w:eastAsia="Times New Roman" w:hAnsi="Arial" w:cs="Arial"/>
          <w:lang w:eastAsia="fi-FI" w:bidi="sa-IN"/>
        </w:rPr>
        <w:t xml:space="preserve"> on kysyttävää tai tulee äkillinen este, ot</w:t>
      </w:r>
      <w:r>
        <w:rPr>
          <w:rFonts w:ascii="Arial" w:eastAsia="Times New Roman" w:hAnsi="Arial" w:cs="Arial"/>
          <w:lang w:eastAsia="fi-FI" w:bidi="sa-IN"/>
        </w:rPr>
        <w:t>a</w:t>
      </w:r>
      <w:r w:rsidRPr="00C17BE8">
        <w:rPr>
          <w:rFonts w:ascii="Arial" w:eastAsia="Times New Roman" w:hAnsi="Arial" w:cs="Arial"/>
          <w:lang w:eastAsia="fi-FI" w:bidi="sa-IN"/>
        </w:rPr>
        <w:t xml:space="preserve"> yhteys </w:t>
      </w:r>
      <w:r>
        <w:rPr>
          <w:rFonts w:ascii="Arial" w:eastAsia="Times New Roman" w:hAnsi="Arial" w:cs="Arial"/>
          <w:lang w:eastAsia="fi-FI" w:bidi="sa-IN"/>
        </w:rPr>
        <w:br/>
        <w:t>K</w:t>
      </w:r>
      <w:r w:rsidRPr="00C17BE8">
        <w:rPr>
          <w:rFonts w:ascii="Arial" w:eastAsia="Times New Roman" w:hAnsi="Arial" w:cs="Arial"/>
          <w:lang w:eastAsia="fi-FI" w:bidi="sa-IN"/>
        </w:rPr>
        <w:t xml:space="preserve">liinisen fysiologian ja isotooppilääketieteen yksikköön </w:t>
      </w:r>
      <w:r>
        <w:rPr>
          <w:rFonts w:ascii="Arial" w:eastAsia="Times New Roman" w:hAnsi="Arial" w:cs="Arial"/>
          <w:lang w:eastAsia="fi-FI" w:bidi="sa-IN"/>
        </w:rPr>
        <w:br/>
      </w:r>
      <w:r w:rsidRPr="00C17BE8">
        <w:rPr>
          <w:rFonts w:ascii="Arial" w:eastAsia="Times New Roman" w:hAnsi="Arial" w:cs="Arial"/>
          <w:lang w:eastAsia="fi-FI" w:bidi="sa-IN"/>
        </w:rPr>
        <w:t>puh.  017 - 173270.</w:t>
      </w:r>
    </w:p>
    <w:p w:rsidR="005A2901" w:rsidRPr="009B4A3D" w:rsidRDefault="005A2901" w:rsidP="005A2901">
      <w:pPr>
        <w:ind w:left="2608" w:hanging="2608"/>
      </w:pPr>
    </w:p>
    <w:p w:rsidR="009B4A3D" w:rsidRPr="009B4A3D" w:rsidRDefault="009B4A3D" w:rsidP="005A2901">
      <w:pPr>
        <w:ind w:left="2608" w:hanging="2608"/>
      </w:pPr>
      <w:bookmarkStart w:id="1" w:name="_GoBack"/>
      <w:bookmarkEnd w:id="1"/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2"/>
      <w:gridCol w:w="1177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3126DB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A290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A2901">
            <w:fldChar w:fldCharType="begin"/>
          </w:r>
          <w:r w:rsidR="005A2901">
            <w:instrText>NUMPAGES  \* Arabic  \* MERGEFORMAT</w:instrText>
          </w:r>
          <w:r w:rsidR="005A2901">
            <w:fldChar w:fldCharType="separate"/>
          </w:r>
          <w:r w:rsidR="005A2901" w:rsidRPr="005A2901">
            <w:rPr>
              <w:rFonts w:ascii="Arial" w:hAnsi="Arial" w:cs="Arial"/>
              <w:noProof/>
            </w:rPr>
            <w:t>1</w:t>
          </w:r>
          <w:r w:rsidR="005A290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3126DB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OHJE-2019-00200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3126DB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3126DB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A290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A2901">
            <w:rPr>
              <w:rFonts w:ascii="Arial" w:hAnsi="Arial" w:cs="Arial"/>
              <w:noProof/>
            </w:rPr>
            <w:instrText>10.6.2021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A2901">
            <w:rPr>
              <w:rFonts w:ascii="Arial" w:hAnsi="Arial" w:cs="Arial"/>
              <w:noProof/>
            </w:rPr>
            <w:t>10.6.2021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14FB0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595E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26DB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31A64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A2901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51FC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14FB0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20CB07-1324-4EEB-8687-8D52E44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3366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OHJE-2019-00200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Luuston mineraalipitoisuuden mittaus (P)</gbs:Title>
  <gbs:CF_instructiondescription gbs:loadFromGrowBusiness="OnEdit" gbs:saveInGrowBusiness="False" gbs:connected="true" gbs:recno="" gbs:entity="" gbs:datatype="note" gbs:key="10004" gbs:removeContentControl="0">Ohje luustontiheys mittaukseen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2AF6ACD6-AD9C-4B0F-9805-97A0ACDF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Knuuti Kirsti</dc:creator>
  <dc:description>Doha ohjemalli 18.2.2013</dc:description>
  <cp:lastModifiedBy>Knuuti Kirsti</cp:lastModifiedBy>
  <cp:revision>3</cp:revision>
  <cp:lastPrinted>2013-09-13T06:29:00Z</cp:lastPrinted>
  <dcterms:created xsi:type="dcterms:W3CDTF">2021-06-10T07:01:00Z</dcterms:created>
  <dcterms:modified xsi:type="dcterms:W3CDTF">2021-06-10T07:01:00Z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Luustom mineraalipitoisuuden  mittaus</vt:lpwstr>
  </property>
  <property fmtid="{D5CDD505-2E9C-101B-9397-08002B2CF9AE}" pid="6" name="docId">
    <vt:lpwstr>336602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Knuuti Kirsti</vt:lpwstr>
  </property>
  <property fmtid="{D5CDD505-2E9C-101B-9397-08002B2CF9AE}" pid="15" name="modifiedBy">
    <vt:lpwstr>Knuuti Kirsti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328342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416122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\\Z10099\D360_Work_tuotanto\work\shp\knuutik</vt:lpwstr>
  </property>
  <property fmtid="{D5CDD505-2E9C-101B-9397-08002B2CF9AE}" pid="28" name="FileName">
    <vt:lpwstr>OHJE-2019-00200 Luuston mineraalipitoisuuden mittaus (P) 416122_328342_0.DOCX</vt:lpwstr>
  </property>
  <property fmtid="{D5CDD505-2E9C-101B-9397-08002B2CF9AE}" pid="29" name="FullFileName">
    <vt:lpwstr>\\Z10099\D360_Work_tuotanto\work\shp\knuutik\OHJE-2019-00200 Luuston mineraalipitoisuuden mittaus (P) 416122_328342_0.DOCX</vt:lpwstr>
  </property>
</Properties>
</file>