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0902BD" w:rsidRDefault="000902BD" w:rsidP="002D7B59">
          <w:pPr>
            <w:pStyle w:val="Otsikko10"/>
          </w:pPr>
          <w:r>
            <w:t>Lasten MRI- tai CT-tutkimus (ilman anestesiaa)</w:t>
          </w:r>
        </w:p>
      </w:sdtContent>
    </w:sdt>
    <w:p w:rsidR="00871A83" w:rsidRPr="000902BD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0902BD" w:rsidP="00871A83">
                <w:r>
                  <w:t>Magneetti tai tietokonetomografia tutkimus lapselle ilman nukutusta</w:t>
                </w:r>
              </w:p>
            </w:sdtContent>
          </w:sdt>
        </w:tc>
      </w:tr>
    </w:tbl>
    <w:p w:rsidR="00871A83" w:rsidRDefault="00871A83" w:rsidP="00871A83"/>
    <w:p w:rsidR="000902BD" w:rsidRDefault="000902BD" w:rsidP="000902BD">
      <w:pPr>
        <w:ind w:left="1418"/>
        <w:jc w:val="both"/>
        <w:rPr>
          <w:rFonts w:ascii="Arial" w:hAnsi="Arial" w:cs="Arial"/>
        </w:rPr>
      </w:pPr>
      <w:r w:rsidRPr="00FA5EE9">
        <w:rPr>
          <w:rFonts w:ascii="Arial" w:hAnsi="Arial" w:cs="Arial"/>
        </w:rPr>
        <w:t>Koska magneettitutkimukset (MRI) ja tietokonetomografiatutkimukset (</w:t>
      </w:r>
      <w:r>
        <w:rPr>
          <w:rFonts w:ascii="Arial" w:hAnsi="Arial" w:cs="Arial"/>
        </w:rPr>
        <w:t>T</w:t>
      </w:r>
      <w:r w:rsidRPr="00FA5EE9">
        <w:rPr>
          <w:rFonts w:ascii="Arial" w:hAnsi="Arial" w:cs="Arial"/>
        </w:rPr>
        <w:t xml:space="preserve">T) eivät ole kivuliaita, vaan edellyttävät vain paikallaan oloa, kaikki lapset eivät tarvitse anestesiaa. </w:t>
      </w:r>
    </w:p>
    <w:p w:rsidR="000902BD" w:rsidRDefault="000902BD" w:rsidP="000902BD">
      <w:pPr>
        <w:ind w:left="1418"/>
        <w:jc w:val="both"/>
        <w:rPr>
          <w:rFonts w:ascii="Arial" w:hAnsi="Arial" w:cs="Arial"/>
        </w:rPr>
      </w:pPr>
      <w:r w:rsidRPr="00FA5EE9">
        <w:rPr>
          <w:rFonts w:ascii="Arial" w:hAnsi="Arial" w:cs="Arial"/>
        </w:rPr>
        <w:t>MRI-tutkimus kestää n. 20 - 30 min</w:t>
      </w:r>
      <w:r>
        <w:rPr>
          <w:rFonts w:ascii="Arial" w:hAnsi="Arial" w:cs="Arial"/>
        </w:rPr>
        <w:t>,</w:t>
      </w:r>
      <w:r w:rsidRPr="00FA5E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FA5EE9">
        <w:rPr>
          <w:rFonts w:ascii="Arial" w:hAnsi="Arial" w:cs="Arial"/>
        </w:rPr>
        <w:t>T-tutkimus muutaman minuutin</w:t>
      </w:r>
      <w:r>
        <w:rPr>
          <w:rFonts w:ascii="Arial" w:hAnsi="Arial" w:cs="Arial"/>
        </w:rPr>
        <w:t>,</w:t>
      </w:r>
      <w:r w:rsidRPr="00FA5EE9">
        <w:rPr>
          <w:rFonts w:ascii="Arial" w:hAnsi="Arial" w:cs="Arial"/>
        </w:rPr>
        <w:t xml:space="preserve"> ja tämän ajan lapsen pitää olla paikallaan.</w:t>
      </w:r>
    </w:p>
    <w:p w:rsidR="000902BD" w:rsidRDefault="000902BD" w:rsidP="000902BD">
      <w:pPr>
        <w:ind w:left="1418"/>
        <w:jc w:val="both"/>
        <w:rPr>
          <w:rFonts w:ascii="Arial" w:hAnsi="Arial" w:cs="Arial"/>
        </w:rPr>
      </w:pPr>
    </w:p>
    <w:p w:rsidR="000902BD" w:rsidRPr="00FA5EE9" w:rsidRDefault="000902BD" w:rsidP="000902BD">
      <w:pPr>
        <w:ind w:left="1418"/>
        <w:jc w:val="both"/>
        <w:rPr>
          <w:rFonts w:ascii="Arial" w:hAnsi="Arial" w:cs="Arial"/>
        </w:rPr>
      </w:pPr>
      <w:r w:rsidRPr="00FA5EE9">
        <w:rPr>
          <w:rFonts w:ascii="Arial" w:hAnsi="Arial" w:cs="Arial"/>
        </w:rPr>
        <w:t xml:space="preserve">Jos tutkimuksen aikana annetaan varjoainetta, lapselle laitetaan laskimokanyyli. </w:t>
      </w:r>
      <w:r>
        <w:rPr>
          <w:rFonts w:ascii="Arial" w:hAnsi="Arial" w:cs="Arial"/>
        </w:rPr>
        <w:t xml:space="preserve">Lapsen </w:t>
      </w:r>
      <w:r w:rsidRPr="00FA5EE9">
        <w:rPr>
          <w:rFonts w:ascii="Arial" w:hAnsi="Arial" w:cs="Arial"/>
        </w:rPr>
        <w:t xml:space="preserve">kämmenselkään tai kyynärtaipeeseen laitetaan EMLA-puudutuslaastari n. 30 min ennen tutkimusta, </w:t>
      </w:r>
      <w:r>
        <w:rPr>
          <w:rFonts w:ascii="Arial" w:hAnsi="Arial" w:cs="Arial"/>
        </w:rPr>
        <w:t xml:space="preserve">tämä lievittää </w:t>
      </w:r>
      <w:r w:rsidRPr="00FA5EE9">
        <w:rPr>
          <w:rFonts w:ascii="Arial" w:hAnsi="Arial" w:cs="Arial"/>
        </w:rPr>
        <w:t>kanyylin laittamisen aiheuttama</w:t>
      </w:r>
      <w:r>
        <w:rPr>
          <w:rFonts w:ascii="Arial" w:hAnsi="Arial" w:cs="Arial"/>
        </w:rPr>
        <w:t>a kipua</w:t>
      </w:r>
      <w:r w:rsidRPr="00FA5EE9">
        <w:rPr>
          <w:rFonts w:ascii="Arial" w:hAnsi="Arial" w:cs="Arial"/>
        </w:rPr>
        <w:t xml:space="preserve"> huomattavasti.</w:t>
      </w:r>
    </w:p>
    <w:p w:rsidR="000902BD" w:rsidRDefault="000902BD" w:rsidP="000902BD">
      <w:pPr>
        <w:jc w:val="both"/>
        <w:rPr>
          <w:rFonts w:ascii="Arial" w:hAnsi="Arial" w:cs="Arial"/>
        </w:rPr>
      </w:pPr>
    </w:p>
    <w:p w:rsidR="000902BD" w:rsidRDefault="000902BD" w:rsidP="000902BD">
      <w:pPr>
        <w:ind w:left="1418"/>
        <w:jc w:val="both"/>
        <w:rPr>
          <w:rFonts w:ascii="Arial" w:hAnsi="Arial" w:cs="Arial"/>
        </w:rPr>
      </w:pPr>
      <w:r w:rsidRPr="00FA5EE9">
        <w:rPr>
          <w:rFonts w:ascii="Arial" w:hAnsi="Arial" w:cs="Arial"/>
        </w:rPr>
        <w:t xml:space="preserve">Tutkimuksen suorittaminen ilman anestesiaa edellyttää hyvää yhteistyötä sekä lapselta että vanhemmilta. Vanhemmat voivat olla lapsen mukana tutkimushuoneessa koko tutkimuksen ajan, hereillä olevaa lasta ei tarvitse jättää yksin. MRI-tutkimuksen aikana lapsi voi kuunnella musiikkia kuulokkeilla (oma cd) ja keskustella niiden kautta hoitajan kanssa. </w:t>
      </w:r>
    </w:p>
    <w:p w:rsidR="000902BD" w:rsidRDefault="000902BD" w:rsidP="000902BD">
      <w:pPr>
        <w:ind w:left="1418"/>
        <w:jc w:val="both"/>
        <w:rPr>
          <w:rFonts w:ascii="Arial" w:hAnsi="Arial" w:cs="Arial"/>
        </w:rPr>
      </w:pPr>
    </w:p>
    <w:p w:rsidR="000902BD" w:rsidRDefault="000902BD" w:rsidP="000902BD">
      <w:pPr>
        <w:ind w:left="1418"/>
        <w:jc w:val="both"/>
        <w:rPr>
          <w:rFonts w:ascii="Arial" w:hAnsi="Arial" w:cs="Arial"/>
        </w:rPr>
      </w:pPr>
      <w:r w:rsidRPr="00FA5EE9">
        <w:rPr>
          <w:rFonts w:ascii="Arial" w:hAnsi="Arial" w:cs="Arial"/>
        </w:rPr>
        <w:t>Lapselle kannattaa mainita jo etukäteen MRI-laitteen hurinasta ja nakuttavasta äänestä. Paikoillaan oloa voi kotona harjoitella leikin varjolla, esim. "patjatunnelissa" tai ”avaruusaluksessa". Lapsen palkitseminen onnistuneen tutkimuksen jälkeen ja heräämövalvonnan pois jääminen voivat lisätä lapsen pitkäjänteisyyttä tutkimustilanteessa.</w:t>
      </w:r>
    </w:p>
    <w:p w:rsidR="000902BD" w:rsidRDefault="000902BD" w:rsidP="000902BD">
      <w:pPr>
        <w:ind w:left="1418"/>
        <w:jc w:val="both"/>
        <w:rPr>
          <w:rFonts w:ascii="Arial" w:hAnsi="Arial" w:cs="Arial"/>
        </w:rPr>
      </w:pPr>
    </w:p>
    <w:p w:rsidR="000902BD" w:rsidRPr="00FA5EE9" w:rsidRDefault="000902BD" w:rsidP="000902BD">
      <w:pPr>
        <w:ind w:left="1418"/>
        <w:jc w:val="both"/>
        <w:rPr>
          <w:rFonts w:ascii="Arial" w:hAnsi="Arial" w:cs="Arial"/>
        </w:rPr>
      </w:pPr>
      <w:r w:rsidRPr="00C803F0">
        <w:rPr>
          <w:rFonts w:ascii="Arial" w:hAnsi="Arial" w:cs="Arial"/>
          <w:b/>
        </w:rPr>
        <w:t>Vauvaikäisillä</w:t>
      </w:r>
      <w:r>
        <w:rPr>
          <w:rFonts w:ascii="Arial" w:hAnsi="Arial" w:cs="Arial"/>
        </w:rPr>
        <w:t xml:space="preserve"> voidaan käyttää ns. ”tuttipulloanestesiaa” eli kuvaus tehdään syöttämisen jälkeen, kun lapsi nukkuu. </w:t>
      </w:r>
      <w:r w:rsidRPr="00F9045C">
        <w:rPr>
          <w:rFonts w:ascii="Arial" w:hAnsi="Arial" w:cs="Arial"/>
        </w:rPr>
        <w:t>Vanhemmat voivat olla lapsen mukana tutkimushuoneessa koko tutkimuksen ajan</w:t>
      </w:r>
      <w:r>
        <w:rPr>
          <w:rFonts w:ascii="Arial" w:hAnsi="Arial" w:cs="Arial"/>
        </w:rPr>
        <w:t>. Teille ilmoitettu aika on tutkimusaika. Paikalle on tultava noin puoli</w:t>
      </w:r>
      <w:r w:rsidR="003D0F9E">
        <w:rPr>
          <w:rFonts w:ascii="Arial" w:hAnsi="Arial" w:cs="Arial"/>
        </w:rPr>
        <w:t xml:space="preserve"> tuntia aiemmin, jotta ehditte</w:t>
      </w:r>
      <w:r>
        <w:rPr>
          <w:rFonts w:ascii="Arial" w:hAnsi="Arial" w:cs="Arial"/>
        </w:rPr>
        <w:t xml:space="preserve"> syöttää lapsen </w:t>
      </w:r>
      <w:r w:rsidRPr="00EC4518">
        <w:rPr>
          <w:rFonts w:ascii="Arial" w:hAnsi="Arial" w:cs="Arial"/>
          <w:u w:val="single"/>
        </w:rPr>
        <w:t>ennen</w:t>
      </w:r>
      <w:r>
        <w:rPr>
          <w:rFonts w:ascii="Arial" w:hAnsi="Arial" w:cs="Arial"/>
        </w:rPr>
        <w:t xml:space="preserve"> tutkimusaikaa.</w:t>
      </w:r>
    </w:p>
    <w:p w:rsidR="000902BD" w:rsidRPr="00FA5EE9" w:rsidRDefault="000902BD" w:rsidP="000902BD">
      <w:pPr>
        <w:ind w:left="1418" w:hanging="1418"/>
        <w:jc w:val="both"/>
        <w:rPr>
          <w:rFonts w:ascii="Arial" w:hAnsi="Arial" w:cs="Arial"/>
        </w:rPr>
      </w:pPr>
      <w:bookmarkStart w:id="0" w:name="_GoBack"/>
      <w:bookmarkEnd w:id="0"/>
    </w:p>
    <w:p w:rsidR="000902BD" w:rsidRPr="00FA5EE9" w:rsidRDefault="000902BD" w:rsidP="000902BD">
      <w:pPr>
        <w:ind w:left="1418"/>
        <w:jc w:val="both"/>
        <w:rPr>
          <w:rFonts w:ascii="Arial" w:hAnsi="Arial" w:cs="Arial"/>
        </w:rPr>
      </w:pPr>
      <w:r w:rsidRPr="00FA5EE9">
        <w:rPr>
          <w:rFonts w:ascii="Arial" w:hAnsi="Arial" w:cs="Arial"/>
        </w:rPr>
        <w:t>Tutkimuksen aikana lapsi on omissa vaatteissaan. Vaatteissa ei saa olla metallisia neppareita, vetoketjuja yms., koska ne häiritsevät tutkimusta.</w:t>
      </w:r>
    </w:p>
    <w:p w:rsidR="000902BD" w:rsidRPr="00FA5EE9" w:rsidRDefault="000902BD" w:rsidP="000902BD">
      <w:pPr>
        <w:ind w:left="1418" w:hanging="1418"/>
        <w:jc w:val="both"/>
        <w:rPr>
          <w:rFonts w:ascii="Arial" w:hAnsi="Arial" w:cs="Arial"/>
        </w:rPr>
      </w:pPr>
    </w:p>
    <w:p w:rsidR="000902BD" w:rsidRDefault="000902BD" w:rsidP="000902BD">
      <w:pPr>
        <w:jc w:val="both"/>
        <w:rPr>
          <w:rFonts w:ascii="Arial" w:hAnsi="Arial" w:cs="Arial"/>
          <w:b/>
        </w:rPr>
      </w:pPr>
    </w:p>
    <w:p w:rsidR="000902BD" w:rsidRDefault="000902BD" w:rsidP="000902BD">
      <w:pPr>
        <w:jc w:val="both"/>
        <w:rPr>
          <w:rFonts w:ascii="Arial" w:hAnsi="Arial" w:cs="Arial"/>
        </w:rPr>
      </w:pPr>
      <w:r w:rsidRPr="00FA5EE9">
        <w:rPr>
          <w:rFonts w:ascii="Arial" w:hAnsi="Arial" w:cs="Arial"/>
          <w:b/>
        </w:rPr>
        <w:t>YHTEYSTIEDOT</w:t>
      </w:r>
    </w:p>
    <w:p w:rsidR="000902BD" w:rsidRDefault="000902BD" w:rsidP="000902BD">
      <w:pPr>
        <w:ind w:left="1418"/>
        <w:jc w:val="both"/>
        <w:rPr>
          <w:rFonts w:ascii="Arial" w:hAnsi="Arial" w:cs="Arial"/>
        </w:rPr>
      </w:pPr>
      <w:r w:rsidRPr="00FA5EE9">
        <w:rPr>
          <w:rFonts w:ascii="Arial" w:hAnsi="Arial" w:cs="Arial"/>
        </w:rPr>
        <w:t>Jos Teillä on kysyttävää lapsenne tutkimuksesta, soittakaa MRI-tutkimuksesta puhelinnumeroon</w:t>
      </w:r>
      <w:r w:rsidRPr="00FA5EE9">
        <w:rPr>
          <w:rFonts w:ascii="Arial" w:hAnsi="Arial" w:cs="Arial"/>
          <w:b/>
        </w:rPr>
        <w:t xml:space="preserve"> 017-173338</w:t>
      </w:r>
      <w:r w:rsidRPr="00FA5EE9"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>T</w:t>
      </w:r>
      <w:r w:rsidRPr="00FA5EE9">
        <w:rPr>
          <w:rFonts w:ascii="Arial" w:hAnsi="Arial" w:cs="Arial"/>
        </w:rPr>
        <w:t xml:space="preserve">T-tutkimuksesta puhelinnumeroon </w:t>
      </w:r>
      <w:r>
        <w:rPr>
          <w:rFonts w:ascii="Arial" w:hAnsi="Arial" w:cs="Arial"/>
          <w:b/>
        </w:rPr>
        <w:t>017-173310</w:t>
      </w:r>
      <w:r w:rsidRPr="00FA5EE9">
        <w:rPr>
          <w:rFonts w:ascii="Arial" w:hAnsi="Arial" w:cs="Arial"/>
        </w:rPr>
        <w:t>.</w:t>
      </w:r>
    </w:p>
    <w:p w:rsidR="009B4A3D" w:rsidRPr="009B4A3D" w:rsidRDefault="009B4A3D" w:rsidP="000902B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0902B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3D0F9E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3D0F9E">
            <w:fldChar w:fldCharType="begin"/>
          </w:r>
          <w:r w:rsidR="003D0F9E">
            <w:instrText>NUMPAGES  \* Arabic  \* MERGEFORMAT</w:instrText>
          </w:r>
          <w:r w:rsidR="003D0F9E">
            <w:fldChar w:fldCharType="separate"/>
          </w:r>
          <w:r w:rsidR="003D0F9E" w:rsidRPr="003D0F9E">
            <w:rPr>
              <w:rFonts w:ascii="Arial" w:hAnsi="Arial" w:cs="Arial"/>
              <w:noProof/>
            </w:rPr>
            <w:t>1</w:t>
          </w:r>
          <w:r w:rsidR="003D0F9E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0902B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OHJE-2013-04980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0902B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0902B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D0F9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3D0F9E">
            <w:rPr>
              <w:rFonts w:ascii="Arial" w:hAnsi="Arial" w:cs="Arial"/>
              <w:noProof/>
            </w:rPr>
            <w:instrText>10.2.2021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3D0F9E">
            <w:rPr>
              <w:rFonts w:ascii="Arial" w:hAnsi="Arial" w:cs="Arial"/>
              <w:noProof/>
            </w:rPr>
            <w:t>10.2.2021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D53C19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02BD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0F9E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53C19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FFA3D8"/>
  <w15:docId w15:val="{A88D6020-BC5C-4FC7-A289-B8BCDFA4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4D3654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D3654"/>
    <w:rPr>
      <w:color w:val="808080"/>
    </w:rPr>
  </w:style>
  <w:style w:type="paragraph" w:customStyle="1" w:styleId="C1541D87823E4C74A35574A5310D58A9">
    <w:name w:val="C1541D87823E4C74A35574A5310D58A9"/>
  </w:style>
  <w:style w:type="paragraph" w:customStyle="1" w:styleId="B561A50B7AC0406C9B88394A6E166624">
    <w:name w:val="B561A50B7AC0406C9B88394A6E166624"/>
    <w:rsid w:val="004D36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07385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OHJE-2013-04980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Lasten MRI- tai CT-tutkimus (ilman anestesiaa)</gbs:Title>
  <gbs:CF_instructiondescription gbs:loadFromGrowBusiness="OnEdit" gbs:saveInGrowBusiness="False" gbs:connected="true" gbs:recno="" gbs:entity="" gbs:datatype="note" gbs:key="10004" gbs:removeContentControl="0">Magneetti tai tietokonetomografia tutkimus lapselle ilman nukutusta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C41AF4A-1A16-4D16-9C71-88A6DA95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Perankoski Merja</dc:creator>
  <dc:description>Doha ohjemalli 18.2.2013</dc:description>
  <cp:lastModifiedBy>Perankoski Merja</cp:lastModifiedBy>
  <cp:revision>3</cp:revision>
  <cp:lastPrinted>2013-09-13T06:29:00Z</cp:lastPrinted>
  <dcterms:created xsi:type="dcterms:W3CDTF">2021-02-10T11:15:00Z</dcterms:created>
  <dcterms:modified xsi:type="dcterms:W3CDTF">2021-02-10T11:17:00Z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Lasten MRI- tai CT-tutkimus (ilman anestesiaa)</vt:lpwstr>
  </property>
  <property fmtid="{D5CDD505-2E9C-101B-9397-08002B2CF9AE}" pid="6" name="docId">
    <vt:lpwstr>207385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Perankoski Merja</vt:lpwstr>
  </property>
  <property fmtid="{D5CDD505-2E9C-101B-9397-08002B2CF9AE}" pid="15" name="modifiedBy">
    <vt:lpwstr>Perankoski Merja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329892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419156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\\Z10099\D360_Work_tuotanto\work\shp\perankoski</vt:lpwstr>
  </property>
  <property fmtid="{D5CDD505-2E9C-101B-9397-08002B2CF9AE}" pid="28" name="FileName">
    <vt:lpwstr>OHJE-2013-04980 Lasten MRI- tai CT-tutkimus (ilman anestesiaa) 419156_329892_0.DOCX</vt:lpwstr>
  </property>
  <property fmtid="{D5CDD505-2E9C-101B-9397-08002B2CF9AE}" pid="29" name="FullFileName">
    <vt:lpwstr>\\Z10099\D360_Work_tuotanto\work\shp\perankoski\OHJE-2013-04980 Lasten MRI- tai CT-tutkimus (ilman anestesiaa) 419156_329892_0.DOCX</vt:lpwstr>
  </property>
</Properties>
</file>