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EB1027" w:rsidP="002D7B59">
          <w:pPr>
            <w:pStyle w:val="Otsikko10"/>
            <w:rPr>
              <w:lang w:val="en-US"/>
            </w:rPr>
          </w:pPr>
          <w:r>
            <w:t>R</w:t>
          </w:r>
          <w:r w:rsidR="00275C4E">
            <w:t>eisityngän sitominen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275C4E" w:rsidP="00871A83">
                <w:r>
                  <w:t>Tyngän sitomisen tavoitteita ovat, että tyngän turvotus estyy, kipu vähenee, tynkä tottuu sietämään painetta, muotoutuu proteesille sopivaksi ja aavesärky helpottuu.</w:t>
                </w:r>
              </w:p>
            </w:sdtContent>
          </w:sdt>
        </w:tc>
      </w:tr>
    </w:tbl>
    <w:p w:rsidR="00871A83" w:rsidRDefault="00871A83" w:rsidP="00871A83"/>
    <w:p w:rsidR="00275C4E" w:rsidRDefault="00275C4E" w:rsidP="00275C4E">
      <w:pPr>
        <w:spacing w:after="200"/>
        <w:contextualSpacing/>
        <w:rPr>
          <w:rFonts w:ascii="Arial" w:hAnsi="Arial" w:cs="Arial"/>
        </w:rPr>
      </w:pPr>
      <w:r w:rsidRPr="00275C4E">
        <w:rPr>
          <w:rFonts w:ascii="Arial" w:hAnsi="Arial" w:cs="Arial"/>
        </w:rPr>
        <w:t>Tyngässä olevat haavat tulee suojata haavasidoksilla. Tynkä sidotaan ompeleiden poistoon saakka löysemmin. A</w:t>
      </w:r>
      <w:r w:rsidRPr="00275C4E">
        <w:t xml:space="preserve">loita sidonta tyngän päästä kuvan osoittamalla tavalla. Lopuksi kierrä side vyötärön ympäri, jotta sidos pysyy paikallaan. Huomioi </w:t>
      </w:r>
      <w:r w:rsidRPr="00275C4E">
        <w:rPr>
          <w:rFonts w:ascii="Arial" w:hAnsi="Arial" w:cs="Arial"/>
        </w:rPr>
        <w:t>siteen kireys. Siteen tulee olla tiukemmin tyngän päässä, sitomispaine pienenee nivustaivetta kohti. Tynkää sidotaan niin kauan</w:t>
      </w:r>
      <w:r>
        <w:rPr>
          <w:rFonts w:ascii="Arial" w:hAnsi="Arial" w:cs="Arial"/>
        </w:rPr>
        <w:t xml:space="preserve">, kun siinä esiintyy turvotusta </w:t>
      </w:r>
      <w:r w:rsidRPr="00275C4E">
        <w:rPr>
          <w:rFonts w:ascii="Arial" w:hAnsi="Arial" w:cs="Arial"/>
        </w:rPr>
        <w:t>tai kunnes tyngän koko pysyy muuttumattomana. Tyngän tulee olla sidottuna mahdollisimman paljon, mutta kuitenkin enimmillään 8 tuntia yhtäjaksoisesti. Sidonta olisi hyvä uusia muutaman kerran päivässä ja antaa tyngälle ”ilmakylpyjä” sidontojen välissä. Ompeleiden poiston jälkeen sidonta voidaan korvata erityisellä joustosukalla.</w:t>
      </w:r>
    </w:p>
    <w:p w:rsidR="00D15E48" w:rsidRPr="00275C4E" w:rsidRDefault="00D15E48" w:rsidP="00275C4E">
      <w:pPr>
        <w:spacing w:after="200"/>
        <w:contextualSpacing/>
      </w:pPr>
      <w:bookmarkStart w:id="0" w:name="_GoBack"/>
      <w:bookmarkEnd w:id="0"/>
    </w:p>
    <w:p w:rsidR="00275C4E" w:rsidRPr="00275C4E" w:rsidRDefault="00275C4E" w:rsidP="00275C4E">
      <w:pPr>
        <w:jc w:val="center"/>
      </w:pPr>
      <w:r w:rsidRPr="00275C4E">
        <w:rPr>
          <w:noProof/>
          <w:lang w:eastAsia="fi-FI"/>
        </w:rPr>
        <w:drawing>
          <wp:inline distT="0" distB="0" distL="0" distR="0" wp14:anchorId="61D107AF" wp14:editId="2B20C108">
            <wp:extent cx="1409700" cy="228600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C4E">
        <w:rPr>
          <w:noProof/>
          <w:lang w:eastAsia="fi-FI"/>
        </w:rPr>
        <w:drawing>
          <wp:inline distT="0" distB="0" distL="0" distR="0" wp14:anchorId="229A1E6F" wp14:editId="0D8E4997">
            <wp:extent cx="1371600" cy="2240280"/>
            <wp:effectExtent l="0" t="0" r="0" b="762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C4E">
        <w:rPr>
          <w:noProof/>
          <w:lang w:eastAsia="fi-FI"/>
        </w:rPr>
        <w:drawing>
          <wp:inline distT="0" distB="0" distL="0" distR="0" wp14:anchorId="26A9E15A" wp14:editId="5E36F5B6">
            <wp:extent cx="1584960" cy="2240280"/>
            <wp:effectExtent l="0" t="0" r="0" b="762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4E" w:rsidRPr="00275C4E" w:rsidRDefault="00275C4E" w:rsidP="00275C4E">
      <w:pPr>
        <w:pStyle w:val="Otsikko1"/>
        <w:jc w:val="center"/>
        <w:rPr>
          <w:color w:val="auto"/>
          <w:sz w:val="22"/>
          <w:szCs w:val="22"/>
        </w:rPr>
      </w:pPr>
      <w:r w:rsidRPr="00275C4E">
        <w:rPr>
          <w:noProof/>
          <w:color w:val="auto"/>
          <w:sz w:val="22"/>
          <w:szCs w:val="22"/>
          <w:lang w:eastAsia="fi-FI"/>
        </w:rPr>
        <w:drawing>
          <wp:inline distT="0" distB="0" distL="0" distR="0" wp14:anchorId="7D7D33E9" wp14:editId="473D67F5">
            <wp:extent cx="1402080" cy="2278380"/>
            <wp:effectExtent l="0" t="0" r="7620" b="762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C4E">
        <w:rPr>
          <w:noProof/>
          <w:color w:val="auto"/>
          <w:sz w:val="22"/>
          <w:szCs w:val="22"/>
          <w:lang w:eastAsia="fi-FI"/>
        </w:rPr>
        <w:drawing>
          <wp:inline distT="0" distB="0" distL="0" distR="0" wp14:anchorId="19C9F4A7" wp14:editId="73BB6B8E">
            <wp:extent cx="1447800" cy="2278380"/>
            <wp:effectExtent l="0" t="0" r="0" b="762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C4E">
        <w:rPr>
          <w:noProof/>
          <w:color w:val="auto"/>
          <w:sz w:val="22"/>
          <w:szCs w:val="22"/>
          <w:lang w:eastAsia="fi-FI"/>
        </w:rPr>
        <w:drawing>
          <wp:inline distT="0" distB="0" distL="0" distR="0" wp14:anchorId="781A0BF6" wp14:editId="1A49D36E">
            <wp:extent cx="1409700" cy="22479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4E" w:rsidRPr="00275C4E" w:rsidRDefault="00275C4E" w:rsidP="00275C4E">
      <w:pPr>
        <w:pStyle w:val="Otsikko1"/>
        <w:jc w:val="center"/>
        <w:rPr>
          <w:b w:val="0"/>
          <w:color w:val="auto"/>
          <w:sz w:val="22"/>
          <w:szCs w:val="22"/>
        </w:rPr>
      </w:pPr>
      <w:r w:rsidRPr="00275C4E">
        <w:rPr>
          <w:b w:val="0"/>
          <w:color w:val="auto"/>
          <w:sz w:val="22"/>
          <w:szCs w:val="22"/>
        </w:rPr>
        <w:t xml:space="preserve">Piirrokset: Suomen ortotiikka &amp; protetiikka </w:t>
      </w:r>
    </w:p>
    <w:p w:rsidR="00275C4E" w:rsidRPr="00275C4E" w:rsidRDefault="00275C4E" w:rsidP="00275C4E">
      <w:pPr>
        <w:pStyle w:val="KappaleC1"/>
      </w:pPr>
    </w:p>
    <w:p w:rsidR="009B4A3D" w:rsidRPr="00275C4E" w:rsidRDefault="009B4A3D" w:rsidP="00275C4E">
      <w:pPr>
        <w:pStyle w:val="KappaleC1"/>
        <w:ind w:left="0"/>
      </w:pPr>
    </w:p>
    <w:sectPr w:rsidR="009B4A3D" w:rsidRPr="00275C4E" w:rsidSect="009B4A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01" w:rsidRDefault="00B91B01" w:rsidP="004E5121">
      <w:r>
        <w:separator/>
      </w:r>
    </w:p>
    <w:p w:rsidR="00B91B01" w:rsidRDefault="00B91B01"/>
    <w:p w:rsidR="00B91B01" w:rsidRDefault="00B91B01"/>
  </w:endnote>
  <w:endnote w:type="continuationSeparator" w:id="0">
    <w:p w:rsidR="00B91B01" w:rsidRDefault="00B91B01" w:rsidP="004E5121">
      <w:r>
        <w:continuationSeparator/>
      </w:r>
    </w:p>
    <w:p w:rsidR="00B91B01" w:rsidRDefault="00B91B01"/>
    <w:p w:rsidR="00B91B01" w:rsidRDefault="00B91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01" w:rsidRDefault="00B91B01" w:rsidP="004E5121">
      <w:r>
        <w:separator/>
      </w:r>
    </w:p>
    <w:p w:rsidR="00B91B01" w:rsidRDefault="00B91B01"/>
    <w:p w:rsidR="00B91B01" w:rsidRDefault="00B91B01"/>
  </w:footnote>
  <w:footnote w:type="continuationSeparator" w:id="0">
    <w:p w:rsidR="00B91B01" w:rsidRDefault="00B91B01" w:rsidP="004E5121">
      <w:r>
        <w:continuationSeparator/>
      </w:r>
    </w:p>
    <w:p w:rsidR="00B91B01" w:rsidRDefault="00B91B01"/>
    <w:p w:rsidR="00B91B01" w:rsidRDefault="00B91B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2A44038E" wp14:editId="0E492E03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275C4E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D15E48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D15E48" w:rsidRPr="00D15E48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275C4E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OHJE-2016-00218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275C4E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275C4E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osasto Puijo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D15E48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D15E48">
            <w:rPr>
              <w:rFonts w:ascii="Arial" w:hAnsi="Arial" w:cs="Arial"/>
              <w:noProof/>
            </w:rPr>
            <w:instrText>25.2.2021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D15E48">
            <w:rPr>
              <w:rFonts w:ascii="Arial" w:hAnsi="Arial" w:cs="Arial"/>
              <w:noProof/>
            </w:rPr>
            <w:t>25.2.2021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275C4E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75C4E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64CA9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91B01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CE20B1"/>
    <w:rsid w:val="00D03E61"/>
    <w:rsid w:val="00D15E48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B1027"/>
    <w:rsid w:val="00EC334F"/>
    <w:rsid w:val="00EC3915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A316A"/>
  <w15:docId w15:val="{29456FB5-9C14-44C0-AC1C-36B144BF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06638D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gbs:GrowBusinessDocument xmlns:gbs="http://www.software-innovation.no/growBusinessDocument" gbs:officeVersion="2007" gbs:sourceId="242883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OHJE-2016-00218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Reisityngän sitominen</gbs:Title>
  <gbs:CF_instructiondescription gbs:loadFromGrowBusiness="OnEdit" gbs:saveInGrowBusiness="False" gbs:connected="true" gbs:recno="" gbs:entity="" gbs:datatype="note" gbs:key="10004" gbs:removeContentControl="0">Tyngän sitomisen tavoitteita ovat, että tyngän turvotus estyy, kipu vähenee, tynkä tottuu sietämään painetta, muotoutuu proteesille sopivaksi ja aavesärky helpottuu.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osasto Puijo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668F8E-679D-4798-90BB-30212F42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880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Valkonen Merja</dc:creator>
  <dc:description>Doha ohjemalli 18.2.2013</dc:description>
  <cp:lastModifiedBy>Kettunen Anna-Maria</cp:lastModifiedBy>
  <cp:revision>3</cp:revision>
  <cp:lastPrinted>2013-09-13T06:29:00Z</cp:lastPrinted>
  <dcterms:created xsi:type="dcterms:W3CDTF">2021-02-25T07:37:00Z</dcterms:created>
  <dcterms:modified xsi:type="dcterms:W3CDTF">2021-02-25T07:38:00Z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242883</vt:lpwstr>
  </property>
  <property fmtid="{D5CDD505-2E9C-101B-9397-08002B2CF9AE}" pid="4" name="templateId">
    <vt:lpwstr>
    </vt:lpwstr>
  </property>
  <property fmtid="{D5CDD505-2E9C-101B-9397-08002B2CF9AE}" pid="5" name="templateFilePath">
    <vt:lpwstr>\\shp\dfs\D360\Tuotanto\D360_DocProd\docprod\templates\ohjemalli_potilasohje_v28.dotx</vt:lpwstr>
  </property>
  <property fmtid="{D5CDD505-2E9C-101B-9397-08002B2CF9AE}" pid="6" name="filePathOneNote">
    <vt:lpwstr>\\shp\dfs\D360\Tuotanto\D360_Work\onenote\shp\merjava\</vt:lpwstr>
  </property>
  <property fmtid="{D5CDD505-2E9C-101B-9397-08002B2CF9AE}" pid="7" name="comment">
    <vt:lpwstr>Reisityngän sitominen</vt:lpwstr>
  </property>
  <property fmtid="{D5CDD505-2E9C-101B-9397-08002B2CF9AE}" pid="8" name="sourceId">
    <vt:lpwstr>
    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Valkonen Merja</vt:lpwstr>
  </property>
  <property fmtid="{D5CDD505-2E9C-101B-9397-08002B2CF9AE}" pid="12" name="modifiedBy">
    <vt:lpwstr>Valkonen Merja</vt:lpwstr>
  </property>
  <property fmtid="{D5CDD505-2E9C-101B-9397-08002B2CF9AE}" pid="13" name="serverName">
    <vt:lpwstr>d360.shp.fi</vt:lpwstr>
  </property>
  <property fmtid="{D5CDD505-2E9C-101B-9397-08002B2CF9AE}" pid="14" name="externalUser">
    <vt:lpwstr>
    </vt:lpwstr>
  </property>
  <property fmtid="{D5CDD505-2E9C-101B-9397-08002B2CF9AE}" pid="15" name="Operation">
    <vt:lpwstr>OpenFile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d360.shp.fi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420759</vt:lpwstr>
  </property>
  <property fmtid="{D5CDD505-2E9C-101B-9397-08002B2CF9AE}" pid="21" name="VerID">
    <vt:lpwstr>0</vt:lpwstr>
  </property>
  <property fmtid="{D5CDD505-2E9C-101B-9397-08002B2CF9AE}" pid="22" name="FilePath">
    <vt:lpwstr>\\Z10099\D360_Work_tuotanto\work\shp\kettunena</vt:lpwstr>
  </property>
  <property fmtid="{D5CDD505-2E9C-101B-9397-08002B2CF9AE}" pid="23" name="FileName">
    <vt:lpwstr>OHJE-2016-00218 Reisityngän sitominen 420759_330607_0.DOCX</vt:lpwstr>
  </property>
  <property fmtid="{D5CDD505-2E9C-101B-9397-08002B2CF9AE}" pid="24" name="FullFileName">
    <vt:lpwstr>\\Z10099\D360_Work_tuotanto\work\shp\kettunena\OHJE-2016-00218 Reisityngän sitominen 420759_330607_0.DOCX</vt:lpwstr>
  </property>
</Properties>
</file>