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CC1B71" w:rsidP="002D7B59">
          <w:pPr>
            <w:pStyle w:val="Otsikko10"/>
            <w:rPr>
              <w:lang w:val="en-US"/>
            </w:rPr>
          </w:pPr>
          <w:r>
            <w:t>Kasvaimen lämpökoagulaatio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C1B71" w:rsidP="00871A83">
                <w:r>
                  <w:t>Kasvaimen tuhoaminen ultraääni- tai kerroskuvausohjauksessa</w:t>
                </w:r>
              </w:p>
            </w:sdtContent>
          </w:sdt>
        </w:tc>
      </w:tr>
    </w:tbl>
    <w:p w:rsidR="00871A83" w:rsidRDefault="00871A83" w:rsidP="00871A83"/>
    <w:p w:rsidR="00BA7A57" w:rsidRDefault="00BA7A57" w:rsidP="00BA7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TUTKIMUKSEEN VALMISTAUTUMINEN</w:t>
      </w:r>
    </w:p>
    <w:p w:rsidR="00EB3D56" w:rsidRDefault="00EB3D56" w:rsidP="00BA7A57">
      <w:pPr>
        <w:rPr>
          <w:rFonts w:ascii="Arial" w:hAnsi="Arial" w:cs="Arial"/>
          <w:b/>
        </w:rPr>
      </w:pPr>
    </w:p>
    <w:p w:rsidR="00BA7A57" w:rsidRDefault="00BA7A57" w:rsidP="00BA7A57">
      <w:pPr>
        <w:rPr>
          <w:rFonts w:ascii="Arial" w:hAnsi="Arial" w:cs="Arial"/>
        </w:rPr>
      </w:pPr>
    </w:p>
    <w:p w:rsidR="00EB3D56" w:rsidRDefault="00EB3D56" w:rsidP="00BA7A57">
      <w:pPr>
        <w:ind w:left="2608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Sinulle on varattu aika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kasvaimen lämpökoagulaatioon.</w:t>
      </w:r>
    </w:p>
    <w:p w:rsidR="00EB3D56" w:rsidRDefault="00EB3D56" w:rsidP="00BA7A57">
      <w:pPr>
        <w:ind w:left="2608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:rsidR="00BA7A57" w:rsidRDefault="00EB3D56" w:rsidP="00BA7A57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Toimenpidettä varten tulet</w:t>
      </w:r>
      <w:r w:rsidR="00BA7A57">
        <w:rPr>
          <w:rFonts w:ascii="Arial" w:hAnsi="Arial" w:cs="Arial"/>
        </w:rPr>
        <w:t xml:space="preserve"> sovitusti vuodeosastolle joko edeltävänä iltana tai tu</w:t>
      </w:r>
      <w:r>
        <w:rPr>
          <w:rFonts w:ascii="Arial" w:hAnsi="Arial" w:cs="Arial"/>
        </w:rPr>
        <w:t>tkimuspäivän aamuna. Jos tulet</w:t>
      </w:r>
      <w:r w:rsidR="00BA7A57">
        <w:rPr>
          <w:rFonts w:ascii="Arial" w:hAnsi="Arial" w:cs="Arial"/>
        </w:rPr>
        <w:t xml:space="preserve"> osastolle</w:t>
      </w:r>
      <w:r>
        <w:rPr>
          <w:rFonts w:ascii="Arial" w:hAnsi="Arial" w:cs="Arial"/>
        </w:rPr>
        <w:t xml:space="preserve"> toimenpidepäivän aamuna, sinun</w:t>
      </w:r>
      <w:r w:rsidR="00BA7A57">
        <w:rPr>
          <w:rFonts w:ascii="Arial" w:hAnsi="Arial" w:cs="Arial"/>
        </w:rPr>
        <w:t xml:space="preserve"> tulee olla ravinnotta kuusi (6) tuntia. Vettä tai mehua voi juoda pieniä määriä. Tutk</w:t>
      </w:r>
      <w:r>
        <w:rPr>
          <w:rFonts w:ascii="Arial" w:hAnsi="Arial" w:cs="Arial"/>
        </w:rPr>
        <w:t>imusta edeltävänä päivänä syö</w:t>
      </w:r>
      <w:r w:rsidR="00BA7A57">
        <w:rPr>
          <w:rFonts w:ascii="Arial" w:hAnsi="Arial" w:cs="Arial"/>
        </w:rPr>
        <w:t xml:space="preserve"> kevyttä ruokaa, kuten esim. k</w:t>
      </w:r>
      <w:r>
        <w:rPr>
          <w:rFonts w:ascii="Arial" w:hAnsi="Arial" w:cs="Arial"/>
        </w:rPr>
        <w:t>eittoruokaa ja puuroa. Vältä</w:t>
      </w:r>
      <w:r w:rsidR="00BA7A57">
        <w:rPr>
          <w:rFonts w:ascii="Arial" w:hAnsi="Arial" w:cs="Arial"/>
        </w:rPr>
        <w:t xml:space="preserve"> kaasua muodostavia ruoka-aineita (</w:t>
      </w:r>
      <w:r w:rsidR="00AB79B3">
        <w:rPr>
          <w:rFonts w:ascii="Arial" w:hAnsi="Arial" w:cs="Arial"/>
        </w:rPr>
        <w:t xml:space="preserve">mm. </w:t>
      </w:r>
      <w:r w:rsidR="00BA7A57">
        <w:rPr>
          <w:rFonts w:ascii="Arial" w:hAnsi="Arial" w:cs="Arial"/>
        </w:rPr>
        <w:t>ruisleipä, herne, lanttu, omena).</w:t>
      </w:r>
    </w:p>
    <w:p w:rsidR="00EB3D56" w:rsidRDefault="00EB3D56" w:rsidP="00BA7A57">
      <w:pPr>
        <w:ind w:left="2608"/>
        <w:rPr>
          <w:rFonts w:ascii="Arial" w:hAnsi="Arial" w:cs="Arial"/>
        </w:rPr>
      </w:pPr>
    </w:p>
    <w:p w:rsidR="00EB3D56" w:rsidRDefault="00EB3D56" w:rsidP="00EB3D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  <w:b/>
          <w:bCs/>
        </w:rPr>
        <w:t xml:space="preserve"> tai puuduteaineelle</w:t>
      </w:r>
      <w:r>
        <w:rPr>
          <w:rStyle w:val="normaltextrun"/>
          <w:rFonts w:ascii="Arial" w:hAnsi="Arial" w:cs="Arial"/>
        </w:rPr>
        <w:t xml:space="preserve">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B3D56" w:rsidRDefault="00EB3D56" w:rsidP="00EB3D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B3D56" w:rsidRDefault="00EB3D56" w:rsidP="00EB3D5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B3D56" w:rsidRDefault="00EB3D56" w:rsidP="00EB3D56">
      <w:pPr>
        <w:pStyle w:val="KappaleC2"/>
      </w:pPr>
    </w:p>
    <w:p w:rsidR="00BA7A57" w:rsidRDefault="00BA7A57" w:rsidP="00BA7A57">
      <w:pPr>
        <w:ind w:left="1368" w:hanging="1368"/>
        <w:rPr>
          <w:rFonts w:ascii="Arial" w:hAnsi="Arial" w:cs="Arial"/>
          <w:b/>
        </w:rPr>
      </w:pPr>
    </w:p>
    <w:p w:rsidR="00BA7A57" w:rsidRDefault="00BA7A57" w:rsidP="00BA7A57">
      <w:pPr>
        <w:ind w:firstLine="50"/>
        <w:rPr>
          <w:rFonts w:ascii="Arial" w:hAnsi="Arial" w:cs="Arial"/>
        </w:rPr>
      </w:pPr>
      <w:r>
        <w:rPr>
          <w:rFonts w:ascii="Arial" w:hAnsi="Arial" w:cs="Arial"/>
          <w:b/>
        </w:rPr>
        <w:t>LÄÄKKEET</w:t>
      </w:r>
      <w:r>
        <w:rPr>
          <w:rFonts w:ascii="Arial" w:hAnsi="Arial" w:cs="Arial"/>
        </w:rPr>
        <w:tab/>
      </w:r>
    </w:p>
    <w:p w:rsidR="00BA7A57" w:rsidRDefault="00BA7A57" w:rsidP="00BA7A57">
      <w:pPr>
        <w:ind w:firstLine="50"/>
        <w:rPr>
          <w:rFonts w:ascii="Arial" w:hAnsi="Arial" w:cs="Arial"/>
        </w:rPr>
      </w:pPr>
    </w:p>
    <w:p w:rsidR="00BA7A57" w:rsidRDefault="00BA7A57" w:rsidP="00EB3D56">
      <w:pPr>
        <w:pStyle w:val="KappaleC2"/>
      </w:pPr>
      <w:r>
        <w:t>Lä</w:t>
      </w:r>
      <w:r w:rsidR="00EB3D56">
        <w:t>äkärin määräämät lääkkeet voit pääsääntöisesti ottaa.</w:t>
      </w:r>
      <w:r w:rsidR="00EB3D56">
        <w:br/>
        <w:t>Jos sinulla</w:t>
      </w:r>
      <w:r>
        <w:t xml:space="preserve"> on kuitenkin käytössä joku seuraavi</w:t>
      </w:r>
      <w:r w:rsidR="00EB3D56">
        <w:t xml:space="preserve">sta verisuonitukosten hoitoon </w:t>
      </w:r>
      <w:r>
        <w:t>tai ehkäisyyn käyte</w:t>
      </w:r>
      <w:r w:rsidR="00EB3D56">
        <w:t>ttävistä lääkkeistä, ilmoita siitä etukäteen vuode-</w:t>
      </w:r>
      <w:r>
        <w:t>osastolle tai lähettävälle poliklinikalle:</w:t>
      </w:r>
      <w:r>
        <w:br/>
      </w:r>
      <w:r>
        <w:br/>
      </w:r>
      <w:bookmarkStart w:id="0" w:name="x-LÄÄKKEET-MAREVAN,_PRADAXA,_XARELTO,_PL"/>
      <w:bookmarkEnd w:id="0"/>
      <w:proofErr w:type="spellStart"/>
      <w:r>
        <w:t>Primaspan</w:t>
      </w:r>
      <w:proofErr w:type="spellEnd"/>
    </w:p>
    <w:p w:rsidR="00BA7A57" w:rsidRDefault="00BA7A57" w:rsidP="00BA7A57">
      <w:pPr>
        <w:ind w:left="1368" w:hanging="64"/>
        <w:rPr>
          <w:lang w:val="en-US"/>
        </w:rPr>
      </w:pPr>
      <w:r>
        <w:tab/>
      </w:r>
      <w:r>
        <w:tab/>
      </w:r>
      <w:proofErr w:type="spellStart"/>
      <w:r>
        <w:rPr>
          <w:lang w:val="en-US"/>
        </w:rPr>
        <w:t>Asasantin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Orisantin</w:t>
      </w:r>
      <w:proofErr w:type="spellEnd"/>
    </w:p>
    <w:p w:rsidR="00BA7A57" w:rsidRDefault="00BA7A57" w:rsidP="00BA7A57">
      <w:pPr>
        <w:ind w:left="1368" w:hanging="6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Marevan</w:t>
      </w:r>
      <w:proofErr w:type="spellEnd"/>
    </w:p>
    <w:p w:rsidR="00BA7A57" w:rsidRDefault="00BA7A57" w:rsidP="00BA7A57">
      <w:pPr>
        <w:ind w:left="1368" w:hanging="6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Clopidogrel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Brilique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Efient</w:t>
      </w:r>
      <w:proofErr w:type="spellEnd"/>
      <w:r>
        <w:rPr>
          <w:lang w:val="en-US"/>
        </w:rPr>
        <w:t>, Plavix</w:t>
      </w:r>
    </w:p>
    <w:p w:rsidR="00BA7A57" w:rsidRDefault="00BA7A57" w:rsidP="00BA7A57">
      <w:pPr>
        <w:ind w:left="1368" w:hanging="6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Arixtra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Eliquis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Pradaxa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Xarelto</w:t>
      </w:r>
      <w:proofErr w:type="spellEnd"/>
    </w:p>
    <w:p w:rsidR="00BA7A57" w:rsidRDefault="00BA7A57" w:rsidP="00BA7A57">
      <w:pPr>
        <w:ind w:left="1368" w:hanging="6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Fragmin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Klexane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Innohep</w:t>
      </w:r>
      <w:proofErr w:type="spellEnd"/>
    </w:p>
    <w:p w:rsidR="00BA7A57" w:rsidRPr="006C6CFF" w:rsidRDefault="00BA7A57" w:rsidP="00BA7A57">
      <w:pPr>
        <w:ind w:left="1368" w:hanging="64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C6CFF">
        <w:t>Refludan</w:t>
      </w:r>
      <w:proofErr w:type="spellEnd"/>
    </w:p>
    <w:p w:rsidR="00BA7A57" w:rsidRPr="006C6CFF" w:rsidRDefault="00BA7A57" w:rsidP="00BA7A57">
      <w:pPr>
        <w:ind w:left="1368" w:hanging="64"/>
      </w:pPr>
      <w:r w:rsidRPr="006C6CFF">
        <w:tab/>
      </w:r>
      <w:r w:rsidRPr="006C6CFF">
        <w:tab/>
      </w:r>
      <w:proofErr w:type="spellStart"/>
      <w:r w:rsidRPr="006C6CFF">
        <w:t>ReoPro</w:t>
      </w:r>
      <w:proofErr w:type="spellEnd"/>
    </w:p>
    <w:p w:rsidR="00BA7A57" w:rsidRPr="006C6CFF" w:rsidRDefault="00BA7A57" w:rsidP="00BA7A57">
      <w:pPr>
        <w:ind w:left="1368" w:hanging="64"/>
      </w:pPr>
      <w:r>
        <w:rPr>
          <w:lang w:val="it-IT"/>
        </w:rPr>
        <w:tab/>
      </w:r>
      <w:r>
        <w:rPr>
          <w:lang w:val="it-IT"/>
        </w:rPr>
        <w:tab/>
        <w:t>Integrilin, Aggrastat</w:t>
      </w:r>
    </w:p>
    <w:p w:rsidR="00BA7A57" w:rsidRDefault="00BA7A57" w:rsidP="00BA7A57">
      <w:pPr>
        <w:ind w:left="2608" w:hanging="2548"/>
        <w:rPr>
          <w:rFonts w:ascii="Arial" w:hAnsi="Arial" w:cs="Arial"/>
        </w:rPr>
      </w:pPr>
      <w:r>
        <w:rPr>
          <w:lang w:val="it-IT"/>
        </w:rPr>
        <w:tab/>
        <w:t>neidonhiuspuu, kiinankarhuputki, kalaöljy-ja omegavalmisteet, valkosipuliuutteet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Lääke on ehkä jätettävä tauolle ennen toimenpidettä, mutta siitä saatte osastolta erilliset ohjeet.</w:t>
      </w:r>
    </w:p>
    <w:p w:rsidR="00BA7A57" w:rsidRDefault="00BA7A57" w:rsidP="00BA7A57">
      <w:pPr>
        <w:ind w:left="2608" w:hanging="254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B3D56">
        <w:rPr>
          <w:rFonts w:ascii="Arial" w:hAnsi="Arial" w:cs="Arial"/>
        </w:rPr>
        <w:t>Sinusta</w:t>
      </w:r>
      <w:r>
        <w:rPr>
          <w:rFonts w:ascii="Arial" w:hAnsi="Arial" w:cs="Arial"/>
        </w:rPr>
        <w:t xml:space="preserve"> otetaan verikokeita muutama päivä ennen toimenpidettä tai toimenpidepäivän aamuna.</w:t>
      </w:r>
    </w:p>
    <w:p w:rsidR="00244859" w:rsidRDefault="00244859" w:rsidP="00244859">
      <w:pPr>
        <w:pStyle w:val="Vaintekstin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Verenpaineen on oltava alle 160/80, jotta toimenpide voidaan tehdä.</w:t>
      </w:r>
    </w:p>
    <w:p w:rsidR="00244859" w:rsidRDefault="00244859" w:rsidP="00BA7A57">
      <w:pPr>
        <w:ind w:left="2608" w:hanging="2548"/>
        <w:rPr>
          <w:rFonts w:ascii="Arial" w:hAnsi="Arial" w:cs="Arial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KULKU</w:t>
      </w:r>
    </w:p>
    <w:p w:rsidR="00BA7A57" w:rsidRDefault="00BA7A57" w:rsidP="00BA7A57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EB3D56">
        <w:rPr>
          <w:rFonts w:ascii="Arial" w:eastAsia="Times New Roman" w:hAnsi="Arial" w:cs="Arial"/>
          <w:lang w:eastAsia="fi-FI"/>
        </w:rPr>
        <w:t>Sinut</w:t>
      </w:r>
      <w:r>
        <w:rPr>
          <w:rFonts w:ascii="Arial" w:eastAsia="Times New Roman" w:hAnsi="Arial" w:cs="Arial"/>
          <w:lang w:eastAsia="fi-FI"/>
        </w:rPr>
        <w:t xml:space="preserve"> nukutetaan toimenpiteen ajaksi. Radiologi paikantaa tuumorin ultraäänen tai tietokonetomografian avulla ja asettaa toimenpiteessä käytettävän neulan tuumoriin. Neula kuumentaa tuumorin ja tuhoaa sen. </w:t>
      </w:r>
    </w:p>
    <w:p w:rsidR="00BA7A57" w:rsidRDefault="00BA7A57" w:rsidP="00BA7A57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Toimenpide kestää noin 1 1/2 - 2 tuntia. </w:t>
      </w: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JÄLKIHOITO</w:t>
      </w: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EB3D56" w:rsidP="00BA7A57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Toimenpiteen jälkeen sinut </w:t>
      </w:r>
      <w:r w:rsidR="00BA7A57">
        <w:rPr>
          <w:rFonts w:ascii="Arial" w:eastAsia="Times New Roman" w:hAnsi="Arial" w:cs="Arial"/>
          <w:lang w:eastAsia="fi-FI"/>
        </w:rPr>
        <w:t xml:space="preserve">viedään heräämöön. Heräämöstä </w:t>
      </w:r>
      <w:r>
        <w:rPr>
          <w:rFonts w:ascii="Arial" w:eastAsia="Times New Roman" w:hAnsi="Arial" w:cs="Arial"/>
          <w:lang w:eastAsia="fi-FI"/>
        </w:rPr>
        <w:t xml:space="preserve">sinut </w:t>
      </w:r>
      <w:r w:rsidR="00BA7A57">
        <w:rPr>
          <w:rFonts w:ascii="Arial" w:eastAsia="Times New Roman" w:hAnsi="Arial" w:cs="Arial"/>
          <w:lang w:eastAsia="fi-FI"/>
        </w:rPr>
        <w:t>siirret</w:t>
      </w:r>
      <w:r>
        <w:rPr>
          <w:rFonts w:ascii="Arial" w:eastAsia="Times New Roman" w:hAnsi="Arial" w:cs="Arial"/>
          <w:lang w:eastAsia="fi-FI"/>
        </w:rPr>
        <w:t>ään vuodeosastolle, jossa olet</w:t>
      </w:r>
      <w:r w:rsidR="00BA7A57">
        <w:rPr>
          <w:rFonts w:ascii="Arial" w:eastAsia="Times New Roman" w:hAnsi="Arial" w:cs="Arial"/>
          <w:lang w:eastAsia="fi-FI"/>
        </w:rPr>
        <w:t xml:space="preserve"> yön yli seuraavaan aamuun asti.</w:t>
      </w: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YHTEYSTIEDOT</w:t>
      </w:r>
      <w:r>
        <w:rPr>
          <w:rFonts w:ascii="Arial" w:eastAsia="Times New Roman" w:hAnsi="Arial" w:cs="Arial"/>
          <w:lang w:eastAsia="fi-FI"/>
        </w:rPr>
        <w:tab/>
      </w:r>
    </w:p>
    <w:p w:rsidR="00BA7A57" w:rsidRDefault="00BA7A57" w:rsidP="00BA7A57">
      <w:pPr>
        <w:ind w:left="2608" w:hanging="2608"/>
        <w:rPr>
          <w:rFonts w:ascii="Arial" w:eastAsia="Times New Roman" w:hAnsi="Arial" w:cs="Arial"/>
          <w:lang w:eastAsia="fi-FI"/>
        </w:rPr>
      </w:pPr>
    </w:p>
    <w:p w:rsidR="00BA7A57" w:rsidRDefault="00BA7A57" w:rsidP="00BA7A57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Jos teillä on kysyttävää toimenpi</w:t>
      </w:r>
      <w:r w:rsidR="00EB3D56">
        <w:rPr>
          <w:rFonts w:ascii="Arial" w:eastAsia="Times New Roman" w:hAnsi="Arial" w:cs="Arial"/>
          <w:lang w:eastAsia="fi-FI"/>
        </w:rPr>
        <w:t>teestä, ota</w:t>
      </w:r>
      <w:r>
        <w:rPr>
          <w:rFonts w:ascii="Arial" w:eastAsia="Times New Roman" w:hAnsi="Arial" w:cs="Arial"/>
          <w:lang w:eastAsia="fi-FI"/>
        </w:rPr>
        <w:t xml:space="preserve"> yhteys </w:t>
      </w:r>
      <w:r w:rsidR="00513D7E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röntgen </w:t>
      </w:r>
      <w:proofErr w:type="gramStart"/>
      <w:r w:rsidR="00513D7E">
        <w:rPr>
          <w:rStyle w:val="normaltextrun"/>
          <w:rFonts w:ascii="Arial" w:hAnsi="Arial" w:cs="Arial"/>
          <w:color w:val="000000"/>
          <w:bdr w:val="none" w:sz="0" w:space="0" w:color="auto" w:frame="1"/>
        </w:rPr>
        <w:t>2:een</w:t>
      </w:r>
      <w:proofErr w:type="gramEnd"/>
      <w:r w:rsidR="00513D7E">
        <w:rPr>
          <w:rStyle w:val="normaltextrun"/>
          <w:rFonts w:ascii="Arial" w:hAnsi="Arial" w:cs="Arial"/>
          <w:color w:val="000000"/>
          <w:bdr w:val="none" w:sz="0" w:space="0" w:color="auto" w:frame="1"/>
        </w:rPr>
        <w:t>,</w:t>
      </w:r>
      <w:bookmarkStart w:id="1" w:name="_GoBack"/>
      <w:bookmarkEnd w:id="1"/>
      <w:r>
        <w:rPr>
          <w:rFonts w:ascii="Arial" w:eastAsia="Times New Roman" w:hAnsi="Arial" w:cs="Arial"/>
          <w:lang w:eastAsia="fi-FI"/>
        </w:rPr>
        <w:t>puh 017 - 173307 arkisin klo 8.00 - 14.30.</w:t>
      </w:r>
    </w:p>
    <w:p w:rsidR="00EB3D56" w:rsidRDefault="00EB3D56" w:rsidP="00BA7A57">
      <w:pPr>
        <w:ind w:left="2608"/>
        <w:rPr>
          <w:rFonts w:ascii="Arial" w:eastAsia="Times New Roman" w:hAnsi="Arial" w:cs="Arial"/>
          <w:lang w:eastAsia="fi-FI"/>
        </w:rPr>
      </w:pPr>
    </w:p>
    <w:p w:rsidR="00EB3D56" w:rsidRDefault="00EB3D56" w:rsidP="00EB3D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</w:t>
      </w:r>
    </w:p>
    <w:p w:rsidR="00EB3D56" w:rsidRDefault="00EB3D56" w:rsidP="00EB3D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B3D56" w:rsidRDefault="00EB3D56" w:rsidP="00EB3D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EB3D56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B3D56" w:rsidRDefault="00EB3D56" w:rsidP="00EB3D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B3D56" w:rsidRDefault="00EB3D56" w:rsidP="00BA7A57">
      <w:pPr>
        <w:ind w:left="2608"/>
        <w:rPr>
          <w:rFonts w:ascii="Arial" w:eastAsia="Times New Roman" w:hAnsi="Arial" w:cs="Arial"/>
          <w:lang w:eastAsia="fi-FI"/>
        </w:rPr>
      </w:pPr>
    </w:p>
    <w:p w:rsidR="009B4A3D" w:rsidRPr="009B4A3D" w:rsidRDefault="009B4A3D" w:rsidP="00BA7A57"/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C1B7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13D7E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13D7E" w:rsidRPr="00513D7E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C1B7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OHJE-2014-00367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C1B7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C1B7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B3D5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B3D56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13D7E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E4482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E4482"/>
    <w:rsid w:val="002017B8"/>
    <w:rsid w:val="00203CD0"/>
    <w:rsid w:val="002041FD"/>
    <w:rsid w:val="00233E40"/>
    <w:rsid w:val="00236531"/>
    <w:rsid w:val="00236D25"/>
    <w:rsid w:val="002448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3D7E"/>
    <w:rsid w:val="005158EE"/>
    <w:rsid w:val="00524ACD"/>
    <w:rsid w:val="00527D8B"/>
    <w:rsid w:val="00537120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0F5B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721D"/>
    <w:rsid w:val="00AA7A43"/>
    <w:rsid w:val="00AB79B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A7A57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1B7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B3D56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DCD99"/>
  <w15:docId w15:val="{16DB5783-391F-4467-BEDD-BFC0FCD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24485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24485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normaltextrun">
    <w:name w:val="normaltextrun"/>
    <w:basedOn w:val="Kappaleenoletusfontti"/>
    <w:rsid w:val="00EB3D56"/>
  </w:style>
  <w:style w:type="paragraph" w:customStyle="1" w:styleId="paragraph">
    <w:name w:val="paragraph"/>
    <w:basedOn w:val="Normaali"/>
    <w:rsid w:val="00EB3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EB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1037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OHJE-2014-00367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Kasvaimen lämpökoagulaatio</gbs:Title>
  <gbs:CF_instructiondescription gbs:loadFromGrowBusiness="OnEdit" gbs:saveInGrowBusiness="False" gbs:connected="true" gbs:recno="" gbs:entity="" gbs:datatype="note" gbs:key="10004" gbs:removeContentControl="0">Kasvaimen tuhoaminen ultraääni- tai kerroskuvausohjauksessa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88FFB0-8137-46CE-B3AC-9C750BA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2213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2021-08-16T05:52:00Z</dcterms:created>
  <dcterms:modified xsi:type="dcterms:W3CDTF">2021-08-16T06:09:00Z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Kasvaimen lämpökoagulaatio</vt:lpwstr>
  </property>
  <property fmtid="{D5CDD505-2E9C-101B-9397-08002B2CF9AE}" pid="6" name="docId">
    <vt:lpwstr>210371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341530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OHJE-2014-00367 Kasvaimen lämpökoagulaatio 444845_341530_0.DOCX</vt:lpwstr>
  </property>
  <property fmtid="{D5CDD505-2E9C-101B-9397-08002B2CF9AE}" pid="29" name="FullFileName">
    <vt:lpwstr>\\Z10099\D360_Work_tuotanto\work\shp\heidiil\OHJE-2014-00367 Kasvaimen lämpökoagulaatio 444845_341530_0.DOCX</vt:lpwstr>
  </property>
</Properties>
</file>