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955AC9" w:rsidP="002D7B59">
          <w:pPr>
            <w:pStyle w:val="Otsikko10"/>
            <w:rPr>
              <w:lang w:val="en-US"/>
            </w:rPr>
          </w:pPr>
          <w:r>
            <w:t>Pään tietokonetomografiatutkimus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D76D15" w:rsidP="00871A83">
                <w:r>
                  <w:t xml:space="preserve">Pään kerroskuvaus </w:t>
                </w:r>
                <w:proofErr w:type="spellStart"/>
                <w:r>
                  <w:t>natiivina</w:t>
                </w:r>
                <w:proofErr w:type="spellEnd"/>
                <w:r>
                  <w:t xml:space="preserve"> ja varjoainetehostuksella</w:t>
                </w:r>
              </w:p>
            </w:sdtContent>
          </w:sdt>
        </w:tc>
      </w:tr>
    </w:tbl>
    <w:p w:rsidR="00871A83" w:rsidRDefault="00871A83" w:rsidP="00871A83"/>
    <w:p w:rsidR="00D76D15" w:rsidRDefault="00D76D15" w:rsidP="00D76D15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D76D15" w:rsidRDefault="00D76D15" w:rsidP="00D76D15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ab/>
      </w:r>
      <w:r w:rsidR="00E27A17">
        <w:rPr>
          <w:rFonts w:ascii="Arial" w:hAnsi="Arial" w:cs="Arial"/>
          <w:sz w:val="22"/>
        </w:rPr>
        <w:t>Saat</w:t>
      </w:r>
      <w:r>
        <w:rPr>
          <w:rFonts w:ascii="Arial" w:hAnsi="Arial" w:cs="Arial"/>
          <w:sz w:val="22"/>
        </w:rPr>
        <w:t xml:space="preserve"> syödä ja juoda normaalisti. On erityisen tärkeää nauttia runsaasti nesteitä, sillä se nopeuttaa varjoaineen poistumista elimistöstä.</w:t>
      </w:r>
    </w:p>
    <w:p w:rsidR="00D76D15" w:rsidRDefault="00D76D15" w:rsidP="00D76D15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Käy verikokeessa </w:t>
      </w:r>
      <w:r>
        <w:rPr>
          <w:rStyle w:val="normaltextrun"/>
          <w:rFonts w:ascii="Arial" w:hAnsi="Arial" w:cs="Arial"/>
          <w:b/>
          <w:bCs/>
        </w:rPr>
        <w:t>ajanvarauskirjeen ohjeen mukaisesti</w:t>
      </w:r>
      <w:r>
        <w:rPr>
          <w:rStyle w:val="normaltextrun"/>
          <w:rFonts w:ascii="Arial" w:hAnsi="Arial" w:cs="Arial"/>
        </w:rPr>
        <w:t> </w:t>
      </w:r>
      <w:r>
        <w:rPr>
          <w:rStyle w:val="contextualspellingandgrammarerror"/>
          <w:rFonts w:ascii="Arial" w:hAnsi="Arial" w:cs="Arial"/>
        </w:rPr>
        <w:t>2-28</w:t>
      </w:r>
      <w:r>
        <w:rPr>
          <w:rStyle w:val="normaltextrun"/>
          <w:rFonts w:ascii="Arial" w:hAnsi="Arial" w:cs="Arial"/>
        </w:rPr>
        <w:t> päivää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ennen tietokonetomografiatutkimusta.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Lääkärin määräämät lääkkeet saat ottaa, mutta mikäli käytät jotakin </w:t>
      </w:r>
      <w:proofErr w:type="spellStart"/>
      <w:r>
        <w:rPr>
          <w:rStyle w:val="spellingerror"/>
          <w:rFonts w:ascii="Arial" w:hAnsi="Arial" w:cs="Arial"/>
        </w:rPr>
        <w:t>metformiinia</w:t>
      </w:r>
      <w:proofErr w:type="spellEnd"/>
      <w:r>
        <w:rPr>
          <w:rStyle w:val="normaltextrun"/>
          <w:rFonts w:ascii="Arial" w:hAnsi="Arial" w:cs="Arial"/>
        </w:rPr>
        <w:t> </w:t>
      </w:r>
      <w:r>
        <w:rPr>
          <w:rStyle w:val="normaltextrun"/>
          <w:rFonts w:ascii="Arial" w:hAnsi="Arial" w:cs="Arial"/>
          <w:b/>
          <w:bCs/>
        </w:rPr>
        <w:t>(</w:t>
      </w:r>
      <w:proofErr w:type="spellStart"/>
      <w:r>
        <w:rPr>
          <w:rStyle w:val="spellingerror"/>
          <w:rFonts w:ascii="Arial" w:hAnsi="Arial" w:cs="Arial"/>
          <w:b/>
          <w:bCs/>
        </w:rPr>
        <w:t>metformin</w:t>
      </w:r>
      <w:proofErr w:type="spellEnd"/>
      <w:r>
        <w:rPr>
          <w:rStyle w:val="normaltextrun"/>
          <w:rFonts w:ascii="Arial" w:hAnsi="Arial" w:cs="Arial"/>
          <w:b/>
          <w:bCs/>
        </w:rPr>
        <w:t> </w:t>
      </w:r>
      <w:proofErr w:type="spellStart"/>
      <w:r>
        <w:rPr>
          <w:rStyle w:val="spellingerror"/>
          <w:rFonts w:ascii="Arial" w:hAnsi="Arial" w:cs="Arial"/>
          <w:b/>
          <w:bCs/>
        </w:rPr>
        <w:t>hydrochlorid</w:t>
      </w:r>
      <w:proofErr w:type="spellEnd"/>
      <w:r>
        <w:rPr>
          <w:rStyle w:val="normaltextrun"/>
          <w:rFonts w:ascii="Arial" w:hAnsi="Arial" w:cs="Arial"/>
          <w:b/>
          <w:bCs/>
        </w:rPr>
        <w:t>) </w:t>
      </w:r>
      <w:r>
        <w:rPr>
          <w:rStyle w:val="normaltextrun"/>
          <w:rFonts w:ascii="Arial" w:hAnsi="Arial" w:cs="Arial"/>
        </w:rPr>
        <w:t>sisältävää</w:t>
      </w:r>
      <w:r>
        <w:rPr>
          <w:rStyle w:val="normaltextrun"/>
          <w:rFonts w:ascii="Arial" w:hAnsi="Arial" w:cs="Arial"/>
          <w:b/>
          <w:bCs/>
        </w:rPr>
        <w:t>,</w:t>
      </w:r>
      <w:r w:rsidR="009024BA">
        <w:rPr>
          <w:rStyle w:val="normaltextrun"/>
          <w:rFonts w:ascii="Arial" w:hAnsi="Arial" w:cs="Arial"/>
        </w:rPr>
        <w:t> suun kautta nautittavaa</w:t>
      </w:r>
      <w:r>
        <w:rPr>
          <w:rStyle w:val="normaltextrun"/>
          <w:rFonts w:ascii="Arial" w:hAnsi="Arial" w:cs="Arial"/>
        </w:rPr>
        <w:t xml:space="preserve"> sokeritautilääkettä, keskustele hoitavan lääkärin kanssa sokeritaudin hoidosta tutkimuksen aikana. Jos sinulla on munuaisten vajaatoimintaa, niin kyseinen lääkitys voidaan joutua keskeyttämään.</w:t>
      </w:r>
      <w:r>
        <w:rPr>
          <w:rStyle w:val="eop"/>
          <w:rFonts w:ascii="Arial" w:hAnsi="Arial" w:cs="Arial"/>
        </w:rPr>
        <w:t> </w:t>
      </w:r>
    </w:p>
    <w:p w:rsidR="00D76D15" w:rsidRDefault="00D76D15" w:rsidP="00E27A17">
      <w:pPr>
        <w:pStyle w:val="KappaleC2"/>
      </w:pPr>
    </w:p>
    <w:p w:rsidR="00D76D15" w:rsidRDefault="00D76D15" w:rsidP="00D76D15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E27A17" w:rsidRDefault="00E27A17" w:rsidP="00E27A17">
      <w:pPr>
        <w:pStyle w:val="KappaleC2"/>
        <w:rPr>
          <w:rStyle w:val="normaltextrun"/>
          <w:rFonts w:ascii="Courier New" w:hAnsi="Courier New" w:cs="Courier New"/>
          <w:sz w:val="20"/>
          <w:szCs w:val="20"/>
        </w:rPr>
      </w:pPr>
      <w:r>
        <w:rPr>
          <w:rStyle w:val="normaltextrun"/>
          <w:rFonts w:ascii="Arial" w:hAnsi="Arial" w:cs="Arial"/>
        </w:rPr>
        <w:t>Tutkimuksen aikana sinun tulee maata liikkumatta, koska liike aiheuttaa kuviin epätarkkuutta. Röntgenhoitajalla on sinuun puhe-, kuulo- ja näköyhteys.</w:t>
      </w:r>
      <w:r>
        <w:rPr>
          <w:rStyle w:val="normaltextrun"/>
          <w:rFonts w:ascii="Courier New" w:hAnsi="Courier New" w:cs="Courier New"/>
          <w:sz w:val="20"/>
          <w:szCs w:val="20"/>
        </w:rPr>
        <w:t> </w:t>
      </w:r>
    </w:p>
    <w:p w:rsidR="00E27A17" w:rsidRDefault="00E27A17" w:rsidP="00E27A17">
      <w:pPr>
        <w:pStyle w:val="KappaleC2"/>
        <w:rPr>
          <w:rStyle w:val="normaltextrun"/>
          <w:rFonts w:ascii="Courier New" w:hAnsi="Courier New" w:cs="Courier New"/>
          <w:sz w:val="20"/>
          <w:szCs w:val="20"/>
        </w:rPr>
      </w:pP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Fonts w:ascii="Arial" w:hAnsi="Arial" w:cs="Arial"/>
        </w:rPr>
        <w:t>Tutkimuksen aikana sinulle voidaan anta</w:t>
      </w:r>
      <w:r w:rsidR="009024BA">
        <w:rPr>
          <w:rFonts w:ascii="Arial" w:hAnsi="Arial" w:cs="Arial"/>
        </w:rPr>
        <w:t>a suonensisäisesti varjoainetta.</w:t>
      </w:r>
      <w:r>
        <w:rPr>
          <w:rFonts w:ascii="Arial" w:hAnsi="Arial" w:cs="Arial"/>
        </w:rPr>
        <w:t xml:space="preserve"> </w:t>
      </w:r>
      <w:r w:rsidR="009024BA">
        <w:rPr>
          <w:rStyle w:val="normaltextrun"/>
          <w:rFonts w:ascii="Arial" w:hAnsi="Arial" w:cs="Arial"/>
        </w:rPr>
        <w:t>V</w:t>
      </w:r>
      <w:bookmarkStart w:id="0" w:name="_GoBack"/>
      <w:bookmarkEnd w:id="0"/>
      <w:r>
        <w:rPr>
          <w:rStyle w:val="normaltextrun"/>
          <w:rFonts w:ascii="Arial" w:hAnsi="Arial" w:cs="Arial"/>
        </w:rPr>
        <w:t>arjoaine voi aiheuttaa lämmön tunnetta kaulalla ja lantiossa, ja suussa voi tuntua metallin makua. 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 </w:t>
      </w:r>
      <w:r>
        <w:rPr>
          <w:rStyle w:val="eop"/>
          <w:rFonts w:ascii="Arial" w:hAnsi="Arial" w:cs="Arial"/>
        </w:rPr>
        <w:t> </w:t>
      </w:r>
    </w:p>
    <w:p w:rsidR="00D76D15" w:rsidRDefault="00D76D15" w:rsidP="00E27A17">
      <w:pPr>
        <w:pStyle w:val="KappaleC2"/>
        <w:rPr>
          <w:rFonts w:ascii="Arial" w:hAnsi="Arial" w:cs="Arial"/>
        </w:rPr>
      </w:pPr>
      <w:r>
        <w:rPr>
          <w:rFonts w:ascii="Arial" w:hAnsi="Arial" w:cs="Arial"/>
        </w:rPr>
        <w:t>Tutkimus kestää alkuvalmisteluineen noin 5 - 10 min.</w:t>
      </w:r>
    </w:p>
    <w:p w:rsidR="00D76D15" w:rsidRDefault="00D76D15" w:rsidP="00D76D15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E27A17" w:rsidRDefault="00E27A17" w:rsidP="00E27A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TUTKIMUKSEN JÄLKIHOITO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27A17" w:rsidRDefault="00E27A17" w:rsidP="00E27A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27A17" w:rsidRDefault="00E27A17" w:rsidP="00E27A17">
      <w:pPr>
        <w:pStyle w:val="KappaleC2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</w:rPr>
        <w:t>Juo runsaasti, sillä se edistää varjoaineen poistumista elimistöstä. 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Saat tutkimuksen vastaukset lääkäriltä, joka hoitaa sinua. Jos et tiedä, kuinka saat vastaukset, kysy siltä poliklinikalta tai osastolta, josta sinut lähetettiin tutkimukseen.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27A17" w:rsidRDefault="00E27A17" w:rsidP="00E27A17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Peru aika, jos et pääse tulemaan. 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E27A17" w:rsidRDefault="00E27A17" w:rsidP="00E27A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lastRenderedPageBreak/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27A17" w:rsidRDefault="00E27A17" w:rsidP="00E27A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E27A17" w:rsidRDefault="00E27A17" w:rsidP="00E27A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E27A17" w:rsidRDefault="009024BA" w:rsidP="00E27A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 w:rsidR="00E27A17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 w:rsidR="00E27A17"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="00E27A17" w:rsidRPr="00E27A17">
        <w:rPr>
          <w:rStyle w:val="normaltextrun"/>
          <w:rFonts w:ascii="Arial" w:hAnsi="Arial" w:cs="Arial"/>
          <w:sz w:val="22"/>
          <w:szCs w:val="22"/>
        </w:rPr>
        <w:t> </w:t>
      </w:r>
      <w:r w:rsidR="00E27A17">
        <w:rPr>
          <w:rStyle w:val="eop"/>
          <w:rFonts w:ascii="Arial" w:hAnsi="Arial" w:cs="Arial"/>
          <w:sz w:val="22"/>
          <w:szCs w:val="22"/>
        </w:rPr>
        <w:t> </w:t>
      </w:r>
    </w:p>
    <w:p w:rsidR="00E27A17" w:rsidRDefault="009024BA" w:rsidP="00E27A1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 w:rsidR="00E27A17"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 w:rsidR="00E27A17">
        <w:rPr>
          <w:rStyle w:val="normaltextrun"/>
          <w:rFonts w:ascii="Arial" w:hAnsi="Arial" w:cs="Arial"/>
          <w:sz w:val="22"/>
          <w:szCs w:val="22"/>
        </w:rPr>
        <w:t> </w:t>
      </w:r>
      <w:r w:rsidR="00E27A17">
        <w:rPr>
          <w:rStyle w:val="eop"/>
          <w:rFonts w:ascii="Arial" w:hAnsi="Arial" w:cs="Arial"/>
          <w:sz w:val="22"/>
          <w:szCs w:val="22"/>
        </w:rPr>
        <w:t> </w:t>
      </w:r>
    </w:p>
    <w:p w:rsidR="00D76D15" w:rsidRDefault="00D76D15" w:rsidP="00D76D15">
      <w:pPr>
        <w:pStyle w:val="Vaintekstin"/>
        <w:ind w:left="2608" w:hanging="2608"/>
        <w:rPr>
          <w:rFonts w:ascii="Arial" w:hAnsi="Arial" w:cs="Arial"/>
          <w:sz w:val="22"/>
        </w:rPr>
      </w:pPr>
    </w:p>
    <w:sectPr w:rsidR="00D76D15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Puijonlaaksontie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062A89">
            <w:rPr>
              <w:rFonts w:ascii="Arial" w:hAnsi="Arial" w:cs="Arial"/>
              <w:b/>
            </w:rPr>
            <w:t>Pohjois-Savon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D76D15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9024BA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r w:rsidR="009024BA">
            <w:fldChar w:fldCharType="begin"/>
          </w:r>
          <w:r w:rsidR="009024BA">
            <w:instrText>NUMPAGES  \* Arabic  \* MERGEFORMAT</w:instrText>
          </w:r>
          <w:r w:rsidR="009024BA">
            <w:fldChar w:fldCharType="separate"/>
          </w:r>
          <w:r w:rsidR="009024BA" w:rsidRPr="009024BA">
            <w:rPr>
              <w:rFonts w:ascii="Arial" w:hAnsi="Arial" w:cs="Arial"/>
              <w:noProof/>
            </w:rPr>
            <w:t>2</w:t>
          </w:r>
          <w:r w:rsidR="009024BA">
            <w:rPr>
              <w:rFonts w:ascii="Arial" w:hAnsi="Arial" w:cs="Arial"/>
              <w:noProof/>
            </w:rPr>
            <w:fldChar w:fldCharType="end"/>
          </w:r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D76D15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OHJE-2013-00028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D76D15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D76D15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Kliininen radiologia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9024BA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024BA">
            <w:rPr>
              <w:rFonts w:ascii="Arial" w:hAnsi="Arial" w:cs="Arial"/>
              <w:noProof/>
            </w:rPr>
            <w:instrText>17.8.2021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9024BA">
            <w:rPr>
              <w:rFonts w:ascii="Arial" w:hAnsi="Arial" w:cs="Arial"/>
              <w:noProof/>
            </w:rPr>
            <w:t>17.8.2021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49416F">
                <w:rPr>
                  <w:rFonts w:ascii="Arial" w:hAnsi="Arial" w:cs="Arial"/>
                </w:rPr>
                <w:t>09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33E40"/>
    <w:rsid w:val="00236531"/>
    <w:rsid w:val="00236D25"/>
    <w:rsid w:val="0025151B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B0F8C"/>
    <w:rsid w:val="003C05C8"/>
    <w:rsid w:val="003C1CC3"/>
    <w:rsid w:val="003D2438"/>
    <w:rsid w:val="003D46C9"/>
    <w:rsid w:val="003F357F"/>
    <w:rsid w:val="0041764E"/>
    <w:rsid w:val="00423094"/>
    <w:rsid w:val="00423C00"/>
    <w:rsid w:val="00432A34"/>
    <w:rsid w:val="004339ED"/>
    <w:rsid w:val="00444182"/>
    <w:rsid w:val="0045181F"/>
    <w:rsid w:val="00452900"/>
    <w:rsid w:val="00453868"/>
    <w:rsid w:val="0045489E"/>
    <w:rsid w:val="004837A4"/>
    <w:rsid w:val="00485B13"/>
    <w:rsid w:val="0049416F"/>
    <w:rsid w:val="004A7891"/>
    <w:rsid w:val="004C777F"/>
    <w:rsid w:val="004E5121"/>
    <w:rsid w:val="004F0F2E"/>
    <w:rsid w:val="004F2E2A"/>
    <w:rsid w:val="004F6748"/>
    <w:rsid w:val="005061E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024BA"/>
    <w:rsid w:val="00912566"/>
    <w:rsid w:val="00927556"/>
    <w:rsid w:val="00935E5D"/>
    <w:rsid w:val="00950A8B"/>
    <w:rsid w:val="00955AC9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4286E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76D15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27A17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733EF0C"/>
  <w15:docId w15:val="{FF6D1256-BE74-4B4A-BFE4-059B148D9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unhideWhenUsed/>
    <w:rsid w:val="00D76D15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rsid w:val="00D76D15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E27A1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E27A17"/>
  </w:style>
  <w:style w:type="character" w:customStyle="1" w:styleId="contextualspellingandgrammarerror">
    <w:name w:val="contextualspellingandgrammarerror"/>
    <w:basedOn w:val="Kappaleenoletusfontti"/>
    <w:rsid w:val="00E27A17"/>
  </w:style>
  <w:style w:type="character" w:customStyle="1" w:styleId="eop">
    <w:name w:val="eop"/>
    <w:basedOn w:val="Kappaleenoletusfontti"/>
    <w:rsid w:val="00E27A17"/>
  </w:style>
  <w:style w:type="character" w:customStyle="1" w:styleId="spellingerror">
    <w:name w:val="spellingerror"/>
    <w:basedOn w:val="Kappaleenoletusfontti"/>
    <w:rsid w:val="00E27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3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8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gbs:GrowBusinessDocument xmlns:gbs="http://www.software-innovation.no/growBusinessDocument" gbs:officeVersion="2007" gbs:sourceId="202430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OHJE-2013-00028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Pään tietokonetomografiatutkimus</gbs:Title>
  <gbs:CF_instructiondescription gbs:loadFromGrowBusiness="OnEdit" gbs:saveInGrowBusiness="False" gbs:connected="true" gbs:recno="" gbs:entity="" gbs:datatype="note" gbs:key="10004" gbs:removeContentControl="0">Pään kerroskuvaus natiivina ja varjoainetehostuksella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Kliininen radiologia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09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E9955F-704D-484C-9B7F-ADF6E012E6A2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elements/1.1/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4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D26307BC-F211-4848-AE4E-EF024A723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1872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Koskenkorva Päivi</cp:lastModifiedBy>
  <cp:revision>3</cp:revision>
  <cp:lastPrinted>2013-09-13T06:29:00Z</cp:lastPrinted>
  <dcterms:created xsi:type="dcterms:W3CDTF">2021-08-17T12:05:00Z</dcterms:created>
  <dcterms:modified xsi:type="dcterms:W3CDTF">2021-08-17T12:06:00Z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AA1AD Pään tietokonetomografiatutkimus</vt:lpwstr>
  </property>
  <property fmtid="{D5CDD505-2E9C-101B-9397-08002B2CF9AE}" pid="6" name="docId">
    <vt:lpwstr>202430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341572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445019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\\Z10099\D360_Work_tuotanto\work\shp\koskenkorva</vt:lpwstr>
  </property>
  <property fmtid="{D5CDD505-2E9C-101B-9397-08002B2CF9AE}" pid="28" name="FileName">
    <vt:lpwstr>OHJE-2013-00028 Pään tietokonetomografiatutkimus 445019_341572_0.DOCX</vt:lpwstr>
  </property>
  <property fmtid="{D5CDD505-2E9C-101B-9397-08002B2CF9AE}" pid="29" name="FullFileName">
    <vt:lpwstr>\\Z10099\D360_Work_tuotanto\work\shp\koskenkorva\OHJE-2013-00028 Pään tietokonetomografiatutkimus 445019_341572_0.DOCX</vt:lpwstr>
  </property>
</Properties>
</file>