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E3478B" w:rsidRDefault="00581D27" w:rsidP="002D7B59">
          <w:pPr>
            <w:pStyle w:val="Otsikko1"/>
          </w:pPr>
          <w:r>
            <w:t>Virtsaputken varjoainetutkimus, virtsarakon varjoainetutkimus tai virtsarakon toiminnan varjoainekuvaus</w:t>
          </w:r>
        </w:p>
      </w:sdtContent>
    </w:sdt>
    <w:p w:rsidR="00871A83" w:rsidRPr="00E3478B" w:rsidRDefault="00871A83" w:rsidP="00871A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581D27" w:rsidP="00871A83">
                <w:r>
                  <w:t>Tämä sama ohje käsittää joko virtsarakon varjoainetutkimuksen (kystografia), virtsarakon toiminnan varjoainetutkimuksen tai virtsaputken ja –rakon varjoainetutkimuksen (uretrokystografia)</w:t>
                </w:r>
              </w:p>
            </w:sdtContent>
          </w:sdt>
        </w:tc>
      </w:tr>
    </w:tbl>
    <w:p w:rsidR="00871A83" w:rsidRDefault="00871A83" w:rsidP="00871A83"/>
    <w:p w:rsidR="00225293" w:rsidRDefault="00225293" w:rsidP="00225293">
      <w:pPr>
        <w:pStyle w:val="PlainText"/>
        <w:ind w:left="2608" w:hanging="2608"/>
        <w:rPr>
          <w:rFonts w:ascii="Arial" w:hAnsi="Arial" w:cs="Arial"/>
          <w:b/>
          <w:sz w:val="22"/>
        </w:rPr>
      </w:pP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TUTKIMUKSEEN VALMISTAUTUMINEN</w:t>
      </w: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</w:p>
    <w:p w:rsidR="00225293" w:rsidRDefault="00225293" w:rsidP="00225293">
      <w:pPr>
        <w:pStyle w:val="PlainText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 erityistä valmistautumista. Tutkimuksessa käytettävä varjoai</w:t>
      </w:r>
      <w:r w:rsidR="00891B12">
        <w:rPr>
          <w:rFonts w:ascii="Arial" w:hAnsi="Arial" w:cs="Arial"/>
          <w:sz w:val="22"/>
        </w:rPr>
        <w:t>ne sisältää jodia. Mikäli olet</w:t>
      </w:r>
      <w:r>
        <w:rPr>
          <w:rFonts w:ascii="Arial" w:hAnsi="Arial" w:cs="Arial"/>
          <w:sz w:val="22"/>
        </w:rPr>
        <w:t xml:space="preserve"> yliherkkä</w:t>
      </w:r>
      <w:r w:rsidR="00B8253A">
        <w:rPr>
          <w:rFonts w:ascii="Arial" w:hAnsi="Arial" w:cs="Arial"/>
          <w:sz w:val="22"/>
        </w:rPr>
        <w:t xml:space="preserve"> jodille, </w:t>
      </w:r>
      <w:r>
        <w:rPr>
          <w:rFonts w:ascii="Arial" w:hAnsi="Arial" w:cs="Arial"/>
          <w:sz w:val="22"/>
        </w:rPr>
        <w:t>ilmoittakaa siitä ennen tutkim</w:t>
      </w:r>
      <w:r w:rsidR="00891B12">
        <w:rPr>
          <w:rFonts w:ascii="Arial" w:hAnsi="Arial" w:cs="Arial"/>
          <w:sz w:val="22"/>
        </w:rPr>
        <w:t>uksen aloittamista. V</w:t>
      </w:r>
      <w:r>
        <w:rPr>
          <w:rFonts w:ascii="Arial" w:hAnsi="Arial" w:cs="Arial"/>
          <w:sz w:val="22"/>
        </w:rPr>
        <w:t>irtsarakko</w:t>
      </w:r>
      <w:r w:rsidR="00891B12">
        <w:rPr>
          <w:rFonts w:ascii="Arial" w:hAnsi="Arial" w:cs="Arial"/>
          <w:sz w:val="22"/>
        </w:rPr>
        <w:t xml:space="preserve"> täytyy tyhjentää</w:t>
      </w:r>
      <w:r>
        <w:rPr>
          <w:rFonts w:ascii="Arial" w:hAnsi="Arial" w:cs="Arial"/>
          <w:sz w:val="22"/>
        </w:rPr>
        <w:t xml:space="preserve"> juuri ennen tutkimusta. </w:t>
      </w: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TUTKIMUKSEN KULKU</w:t>
      </w: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</w:p>
    <w:p w:rsidR="00E3478B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3478B">
        <w:rPr>
          <w:rFonts w:ascii="Arial" w:hAnsi="Arial" w:cs="Arial"/>
          <w:b/>
          <w:sz w:val="22"/>
        </w:rPr>
        <w:t xml:space="preserve">Virtsarakon varjoainetutkimus: </w:t>
      </w:r>
      <w:r>
        <w:rPr>
          <w:rFonts w:ascii="Arial" w:hAnsi="Arial" w:cs="Arial"/>
          <w:sz w:val="22"/>
        </w:rPr>
        <w:t>Tutkimuk</w:t>
      </w:r>
      <w:r w:rsidR="00891B12">
        <w:rPr>
          <w:rFonts w:ascii="Arial" w:hAnsi="Arial" w:cs="Arial"/>
          <w:sz w:val="22"/>
        </w:rPr>
        <w:t>sen aikana olet pitkällään tutkimuspöydällä</w:t>
      </w:r>
      <w:r>
        <w:rPr>
          <w:rFonts w:ascii="Arial" w:hAnsi="Arial" w:cs="Arial"/>
          <w:sz w:val="22"/>
        </w:rPr>
        <w:t xml:space="preserve">. </w:t>
      </w:r>
      <w:r w:rsidR="00E3478B">
        <w:rPr>
          <w:rFonts w:ascii="Arial" w:hAnsi="Arial" w:cs="Arial"/>
          <w:sz w:val="22"/>
        </w:rPr>
        <w:t xml:space="preserve">Rakkokatetrin kautta laitetaan jodipitoista varjoainetta ja kuvataan rakkoa. </w:t>
      </w:r>
    </w:p>
    <w:p w:rsidR="004E5BAD" w:rsidRPr="004E5BAD" w:rsidRDefault="004E5BAD" w:rsidP="00225293">
      <w:pPr>
        <w:pStyle w:val="PlainText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Tutkimus kestää noin ½ h</w:t>
      </w:r>
    </w:p>
    <w:p w:rsidR="00E3478B" w:rsidRDefault="00E3478B" w:rsidP="00E3478B">
      <w:pPr>
        <w:pStyle w:val="PlainText"/>
        <w:ind w:left="2608"/>
        <w:rPr>
          <w:rFonts w:ascii="Arial" w:hAnsi="Arial" w:cs="Arial"/>
          <w:b/>
          <w:sz w:val="22"/>
        </w:rPr>
      </w:pPr>
    </w:p>
    <w:p w:rsidR="00E3478B" w:rsidRDefault="00E3478B" w:rsidP="00E3478B">
      <w:pPr>
        <w:pStyle w:val="PlainText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Virtsarakon toiminnan varjoainetutkimus: </w:t>
      </w:r>
      <w:r>
        <w:rPr>
          <w:rFonts w:ascii="Arial" w:hAnsi="Arial" w:cs="Arial"/>
          <w:sz w:val="22"/>
        </w:rPr>
        <w:t>Rakkokatetrin kautta täytetään virtsarakko jodipitoisella varjoaineella. Katetri otetaan pois. Kuvataan virtsaamistapahtumaa.</w:t>
      </w:r>
    </w:p>
    <w:p w:rsidR="004E5BAD" w:rsidRDefault="004E5BAD" w:rsidP="00E3478B">
      <w:pPr>
        <w:pStyle w:val="PlainText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Tutkimus kestää noin tunnin.</w:t>
      </w:r>
    </w:p>
    <w:p w:rsidR="00E3478B" w:rsidRDefault="00E3478B" w:rsidP="00E3478B">
      <w:pPr>
        <w:pStyle w:val="PlainText"/>
        <w:ind w:left="2608"/>
        <w:rPr>
          <w:rFonts w:ascii="Arial" w:hAnsi="Arial" w:cs="Arial"/>
          <w:sz w:val="22"/>
        </w:rPr>
      </w:pPr>
    </w:p>
    <w:p w:rsidR="00225293" w:rsidRDefault="00E3478B" w:rsidP="00E3478B">
      <w:pPr>
        <w:pStyle w:val="PlainText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Virtsaputken varjoainekuvaus: </w:t>
      </w:r>
      <w:r w:rsidR="00225293">
        <w:rPr>
          <w:rFonts w:ascii="Arial" w:hAnsi="Arial" w:cs="Arial"/>
          <w:sz w:val="22"/>
        </w:rPr>
        <w:t>Virtsaputkensuu puhdistetaan. Geelimäisellä puudutusaineella käsitelty ka</w:t>
      </w:r>
      <w:r>
        <w:rPr>
          <w:rFonts w:ascii="Arial" w:hAnsi="Arial" w:cs="Arial"/>
          <w:sz w:val="22"/>
        </w:rPr>
        <w:t>tetri laitetaan virtsaputkeen. Virtsaputkeen rakkoon asti laitetaan</w:t>
      </w:r>
      <w:r w:rsidR="00225293">
        <w:rPr>
          <w:rFonts w:ascii="Arial" w:hAnsi="Arial" w:cs="Arial"/>
          <w:sz w:val="22"/>
        </w:rPr>
        <w:t xml:space="preserve"> läpiv</w:t>
      </w:r>
      <w:r>
        <w:rPr>
          <w:rFonts w:ascii="Arial" w:hAnsi="Arial" w:cs="Arial"/>
          <w:sz w:val="22"/>
        </w:rPr>
        <w:t>alaisuseurannassa jodipitoista varjoainetta</w:t>
      </w:r>
      <w:r w:rsidR="00225293">
        <w:rPr>
          <w:rFonts w:ascii="Arial" w:hAnsi="Arial" w:cs="Arial"/>
          <w:sz w:val="22"/>
        </w:rPr>
        <w:t>. Sen jälkeen kuvataan rakon ja virtsaputken alue</w:t>
      </w:r>
      <w:r w:rsidR="004E5BAD">
        <w:rPr>
          <w:rFonts w:ascii="Arial" w:hAnsi="Arial" w:cs="Arial"/>
          <w:sz w:val="22"/>
        </w:rPr>
        <w:t>tta</w:t>
      </w:r>
      <w:r w:rsidR="00225293">
        <w:rPr>
          <w:rFonts w:ascii="Arial" w:hAnsi="Arial" w:cs="Arial"/>
          <w:sz w:val="22"/>
        </w:rPr>
        <w:t xml:space="preserve">. </w:t>
      </w:r>
    </w:p>
    <w:p w:rsidR="00225293" w:rsidRDefault="004E5BAD" w:rsidP="00225293">
      <w:pPr>
        <w:pStyle w:val="PlainText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Tutkimus kestää ½-1 h.</w:t>
      </w:r>
    </w:p>
    <w:p w:rsidR="00225293" w:rsidRDefault="004E5BAD" w:rsidP="00225293">
      <w:pPr>
        <w:pStyle w:val="PlainText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YHTEYSTIEDOT</w:t>
      </w:r>
      <w:r>
        <w:rPr>
          <w:rFonts w:ascii="Arial" w:hAnsi="Arial" w:cs="Arial"/>
          <w:sz w:val="22"/>
        </w:rPr>
        <w:tab/>
        <w:t xml:space="preserve"> </w:t>
      </w:r>
    </w:p>
    <w:p w:rsidR="00225293" w:rsidRDefault="00225293" w:rsidP="00225293">
      <w:pPr>
        <w:pStyle w:val="PlainText"/>
        <w:ind w:left="2608" w:hanging="2608"/>
        <w:rPr>
          <w:rFonts w:ascii="Arial" w:hAnsi="Arial" w:cs="Arial"/>
          <w:sz w:val="22"/>
        </w:rPr>
      </w:pPr>
    </w:p>
    <w:p w:rsidR="00891B12" w:rsidRPr="00891B12" w:rsidRDefault="00891B12" w:rsidP="00891B12">
      <w:pPr>
        <w:pStyle w:val="PlainText"/>
        <w:ind w:left="2608"/>
        <w:rPr>
          <w:rFonts w:ascii="Arial" w:eastAsiaTheme="minorHAnsi" w:hAnsi="Arial" w:cs="Arial"/>
          <w:sz w:val="22"/>
          <w:szCs w:val="22"/>
          <w:lang w:eastAsia="en-US"/>
        </w:rPr>
      </w:pPr>
      <w:r w:rsidRPr="00891B12">
        <w:rPr>
          <w:rFonts w:ascii="Arial" w:eastAsiaTheme="minorHAnsi" w:hAnsi="Arial" w:cs="Arial"/>
          <w:sz w:val="22"/>
          <w:szCs w:val="22"/>
          <w:lang w:eastAsia="en-US"/>
        </w:rPr>
        <w:t xml:space="preserve">Jos epäilet olevasi raskaana tai sinulla on jodiallergia, ilmoitathan siitä en-nen tutkimusta lähettävään yksikköön. </w:t>
      </w:r>
    </w:p>
    <w:p w:rsidR="00891B12" w:rsidRPr="00891B12" w:rsidRDefault="00891B12" w:rsidP="00891B12">
      <w:pPr>
        <w:pStyle w:val="PlainText"/>
        <w:ind w:left="2608"/>
        <w:rPr>
          <w:rFonts w:ascii="Arial" w:eastAsiaTheme="minorHAnsi" w:hAnsi="Arial" w:cs="Arial"/>
          <w:sz w:val="22"/>
          <w:szCs w:val="22"/>
          <w:lang w:eastAsia="en-US"/>
        </w:rPr>
      </w:pPr>
    </w:p>
    <w:p w:rsidR="00891B12" w:rsidRPr="00891B12" w:rsidRDefault="00891B12" w:rsidP="00891B12">
      <w:pPr>
        <w:pStyle w:val="PlainText"/>
        <w:ind w:left="2608"/>
        <w:rPr>
          <w:rFonts w:ascii="Arial" w:eastAsiaTheme="minorHAnsi" w:hAnsi="Arial" w:cs="Arial"/>
          <w:sz w:val="22"/>
          <w:szCs w:val="22"/>
          <w:lang w:eastAsia="en-US"/>
        </w:rPr>
      </w:pPr>
      <w:r w:rsidRPr="00891B12">
        <w:rPr>
          <w:rFonts w:ascii="Arial" w:eastAsiaTheme="minorHAnsi" w:hAnsi="Arial" w:cs="Arial"/>
          <w:sz w:val="22"/>
          <w:szCs w:val="22"/>
          <w:lang w:eastAsia="en-US"/>
        </w:rPr>
        <w:t>Jos sinulla on kysyttävää tutkimuksen kulusta tai ilmoitettu tutkimusaika ei sovi, voit ottaa yhteyttä röntgenin toimistoon puh. 017-173322 arkisin klo 8.00-14.30.</w:t>
      </w:r>
    </w:p>
    <w:p w:rsidR="00891B12" w:rsidRPr="00891B12" w:rsidRDefault="00891B12" w:rsidP="00891B12">
      <w:pPr>
        <w:pStyle w:val="PlainText"/>
        <w:ind w:left="2608"/>
        <w:rPr>
          <w:rFonts w:ascii="Arial" w:eastAsiaTheme="minorHAnsi" w:hAnsi="Arial" w:cs="Arial"/>
          <w:sz w:val="22"/>
          <w:szCs w:val="22"/>
          <w:lang w:eastAsia="en-US"/>
        </w:rPr>
      </w:pPr>
    </w:p>
    <w:p w:rsidR="00891B12" w:rsidRPr="00891B12" w:rsidRDefault="00891B12" w:rsidP="00891B12">
      <w:pPr>
        <w:pStyle w:val="PlainText"/>
        <w:ind w:left="2608"/>
        <w:rPr>
          <w:rFonts w:ascii="Arial" w:eastAsiaTheme="minorHAnsi" w:hAnsi="Arial" w:cs="Arial"/>
          <w:sz w:val="22"/>
          <w:szCs w:val="22"/>
          <w:lang w:eastAsia="en-US"/>
        </w:rPr>
      </w:pPr>
      <w:r w:rsidRPr="00891B12">
        <w:rPr>
          <w:rFonts w:ascii="Arial" w:eastAsiaTheme="minorHAnsi" w:hAnsi="Arial" w:cs="Arial"/>
          <w:sz w:val="22"/>
          <w:szCs w:val="22"/>
          <w:lang w:eastAsia="en-US"/>
        </w:rPr>
        <w:t>Lisätietoa kuvantamistutkimuksista, säteilystä, röntgensä</w:t>
      </w:r>
      <w:r w:rsidR="008F3038">
        <w:rPr>
          <w:rFonts w:ascii="Arial" w:eastAsiaTheme="minorHAnsi" w:hAnsi="Arial" w:cs="Arial"/>
          <w:sz w:val="22"/>
          <w:szCs w:val="22"/>
          <w:lang w:eastAsia="en-US"/>
        </w:rPr>
        <w:t>tei</w:t>
      </w:r>
      <w:r w:rsidRPr="00891B12">
        <w:rPr>
          <w:rFonts w:ascii="Arial" w:eastAsiaTheme="minorHAnsi" w:hAnsi="Arial" w:cs="Arial"/>
          <w:sz w:val="22"/>
          <w:szCs w:val="22"/>
          <w:lang w:eastAsia="en-US"/>
        </w:rPr>
        <w:t xml:space="preserve">lyn vaikutuksesta ja eri tutkimusten säteilyaltistuksesta saat internetistä </w:t>
      </w:r>
    </w:p>
    <w:p w:rsidR="00891B12" w:rsidRPr="00891B12" w:rsidRDefault="00891B12" w:rsidP="00891B12">
      <w:pPr>
        <w:pStyle w:val="PlainText"/>
        <w:ind w:left="2608"/>
        <w:rPr>
          <w:rFonts w:ascii="Arial" w:eastAsiaTheme="minorHAnsi" w:hAnsi="Arial" w:cs="Arial"/>
          <w:sz w:val="22"/>
          <w:szCs w:val="22"/>
          <w:lang w:eastAsia="en-US"/>
        </w:rPr>
      </w:pPr>
      <w:r w:rsidRPr="00891B12">
        <w:rPr>
          <w:rFonts w:ascii="Arial" w:eastAsiaTheme="minorHAnsi" w:hAnsi="Arial" w:cs="Arial"/>
          <w:sz w:val="22"/>
          <w:szCs w:val="22"/>
          <w:lang w:eastAsia="en-US"/>
        </w:rPr>
        <w:t xml:space="preserve">www.tutkimukseen.fi </w:t>
      </w:r>
    </w:p>
    <w:p w:rsidR="009B4A3D" w:rsidRPr="009B4A3D" w:rsidRDefault="00891B12" w:rsidP="00040D8E">
      <w:pPr>
        <w:pStyle w:val="PlainText"/>
        <w:ind w:left="2608"/>
      </w:pPr>
      <w:r w:rsidRPr="00891B12">
        <w:rPr>
          <w:rFonts w:ascii="Arial" w:eastAsiaTheme="minorHAnsi" w:hAnsi="Arial" w:cs="Arial"/>
          <w:sz w:val="22"/>
          <w:szCs w:val="22"/>
          <w:lang w:eastAsia="en-US"/>
        </w:rPr>
        <w:t>www.stuk.fi</w:t>
      </w:r>
      <w:bookmarkStart w:id="0" w:name="_GoBack"/>
      <w:bookmarkEnd w:id="0"/>
    </w:p>
    <w:sectPr w:rsidR="009B4A3D" w:rsidRPr="009B4A3D" w:rsidSect="009B4A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C" w:rsidRDefault="009B2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bleGrid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C" w:rsidRDefault="009B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Header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0D8B7FBE" wp14:editId="3BB051D3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225293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040D8E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040D8E" w:rsidRPr="00040D8E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225293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OHJE-2013-02308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225293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225293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Kliinisen radiologian yksikkö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040D8E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040D8E">
            <w:rPr>
              <w:rFonts w:ascii="Arial" w:hAnsi="Arial" w:cs="Arial"/>
              <w:noProof/>
            </w:rPr>
            <w:instrText>20.10.2021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040D8E">
            <w:rPr>
              <w:rFonts w:ascii="Arial" w:hAnsi="Arial" w:cs="Arial"/>
              <w:noProof/>
            </w:rPr>
            <w:t>20.10.2021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581D27">
                <w:rPr>
                  <w:rFonts w:ascii="Arial" w:hAnsi="Arial" w:cs="Arial"/>
                </w:rPr>
                <w:t>04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C" w:rsidRDefault="009B2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List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ListBullet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ListBullet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0D8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25293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19C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E5BAD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1D27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3BAC"/>
    <w:rsid w:val="0086758B"/>
    <w:rsid w:val="00867621"/>
    <w:rsid w:val="00871A83"/>
    <w:rsid w:val="008869A5"/>
    <w:rsid w:val="00890777"/>
    <w:rsid w:val="00891B12"/>
    <w:rsid w:val="008C6E65"/>
    <w:rsid w:val="008D43C8"/>
    <w:rsid w:val="008D57B7"/>
    <w:rsid w:val="008D7F41"/>
    <w:rsid w:val="008F2252"/>
    <w:rsid w:val="008F3038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8253A"/>
    <w:rsid w:val="00B9111A"/>
    <w:rsid w:val="00BA38CC"/>
    <w:rsid w:val="00BB645A"/>
    <w:rsid w:val="00BC4F4E"/>
    <w:rsid w:val="00BC6A3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065E"/>
    <w:rsid w:val="00E02EB5"/>
    <w:rsid w:val="00E07EF7"/>
    <w:rsid w:val="00E21BA6"/>
    <w:rsid w:val="00E21F7D"/>
    <w:rsid w:val="00E26B8B"/>
    <w:rsid w:val="00E347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74E5A84-B864-4A9B-AF8D-A38CD8AF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02567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6705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bleGrid">
    <w:name w:val="Table Grid"/>
    <w:basedOn w:val="TableNormal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l"/>
    <w:uiPriority w:val="1"/>
    <w:qFormat/>
    <w:rsid w:val="00B45870"/>
  </w:style>
  <w:style w:type="paragraph" w:customStyle="1" w:styleId="KappaleC1">
    <w:name w:val="Kappale C1"/>
    <w:basedOn w:val="Normal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">
    <w:name w:val="Otsikko_1"/>
    <w:basedOn w:val="Heading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">
    <w:name w:val="Otsikko_2"/>
    <w:basedOn w:val="Normal"/>
    <w:next w:val="KappaleC1"/>
    <w:qFormat/>
    <w:rsid w:val="002017B8"/>
    <w:rPr>
      <w:rFonts w:asciiTheme="majorHAnsi" w:hAnsiTheme="majorHAnsi"/>
      <w:b/>
    </w:rPr>
  </w:style>
  <w:style w:type="paragraph" w:customStyle="1" w:styleId="Otsikko3">
    <w:name w:val="Otsikko_3"/>
    <w:basedOn w:val="Heading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l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ist2">
    <w:name w:val="List 2"/>
    <w:basedOn w:val="Normal"/>
    <w:uiPriority w:val="99"/>
    <w:semiHidden/>
    <w:rsid w:val="000D5063"/>
    <w:pPr>
      <w:ind w:left="566" w:hanging="283"/>
      <w:contextualSpacing/>
    </w:pPr>
  </w:style>
  <w:style w:type="paragraph" w:styleId="List">
    <w:name w:val="List"/>
    <w:basedOn w:val="Normal"/>
    <w:uiPriority w:val="99"/>
    <w:semiHidden/>
    <w:rsid w:val="000D5063"/>
    <w:pPr>
      <w:ind w:left="283" w:hanging="283"/>
      <w:contextualSpacing/>
    </w:pPr>
  </w:style>
  <w:style w:type="paragraph" w:styleId="List3">
    <w:name w:val="List 3"/>
    <w:basedOn w:val="Normal"/>
    <w:uiPriority w:val="99"/>
    <w:semiHidden/>
    <w:rsid w:val="000D50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D50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D5063"/>
    <w:pPr>
      <w:ind w:left="1415" w:hanging="283"/>
      <w:contextualSpacing/>
    </w:pPr>
  </w:style>
  <w:style w:type="paragraph" w:styleId="ListBullet">
    <w:name w:val="List Bullet"/>
    <w:basedOn w:val="Normal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NoList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NoList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NoList"/>
    <w:uiPriority w:val="99"/>
    <w:rsid w:val="006824D0"/>
    <w:pPr>
      <w:numPr>
        <w:numId w:val="3"/>
      </w:numPr>
    </w:pPr>
  </w:style>
  <w:style w:type="paragraph" w:styleId="ListBullet2">
    <w:name w:val="List Bullet 2"/>
    <w:basedOn w:val="Normal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ListBullet3">
    <w:name w:val="List Bullet 3"/>
    <w:basedOn w:val="Normal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l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l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l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C84"/>
    <w:rPr>
      <w:color w:val="808080"/>
    </w:rPr>
  </w:style>
  <w:style w:type="character" w:styleId="Hyperlink">
    <w:name w:val="Hyperlink"/>
    <w:basedOn w:val="DefaultParagraphFont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BodyText">
    <w:name w:val="Body Text"/>
    <w:basedOn w:val="Normal"/>
    <w:link w:val="BodyText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BodyTextChar">
    <w:name w:val="Body Text Char"/>
    <w:basedOn w:val="DefaultParagraphFont"/>
    <w:link w:val="BodyText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BodyText"/>
    <w:qFormat/>
    <w:rsid w:val="00871A83"/>
    <w:pPr>
      <w:ind w:left="1304" w:hanging="1304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91"/>
    <w:rPr>
      <w:rFonts w:asciiTheme="minorHAnsi" w:hAnsiTheme="minorHAnsi"/>
    </w:rPr>
  </w:style>
  <w:style w:type="table" w:styleId="LightList-Accent3">
    <w:name w:val="Light List Accent 3"/>
    <w:aliases w:val="Kys taulukko1"/>
    <w:basedOn w:val="TableNormal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PlainText">
    <w:name w:val="Plain Text"/>
    <w:basedOn w:val="Normal"/>
    <w:link w:val="PlainTextChar"/>
    <w:unhideWhenUsed/>
    <w:rsid w:val="00225293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PlainTextChar">
    <w:name w:val="Plain Text Char"/>
    <w:basedOn w:val="DefaultParagraphFont"/>
    <w:link w:val="PlainText"/>
    <w:rsid w:val="00225293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04710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OHJE-2013-02308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Virtsaputken varjoainetutkimus, virtsarakon varjoainetutkimus tai virtsarakon toiminnan varjoainekuvaus</gbs:Title>
  <gbs:CF_instructiondescription gbs:loadFromGrowBusiness="OnEdit" gbs:saveInGrowBusiness="False" gbs:connected="true" gbs:recno="" gbs:entity="" gbs:datatype="note" gbs:key="10004" gbs:removeContentControl="0">Tämä sama ohje käsittää joko virtsarakon varjoainetutkimuksen (kystografia), virtsarakon toiminnan varjoainetutkimuksen tai virtsaputken ja –rakon varjoainetutkimuksen (uretrokystografia)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Kliinisen radiologian yksikkö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04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90DD6DB-E893-4A3B-ABD0-6CF98944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1567</Characters>
  <Application>Microsoft Office Word</Application>
  <DocSecurity>0</DocSecurity>
  <Lines>50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Parviainen Hanne</dc:creator>
  <dc:description>Doha ohjemalli 18.2.2013</dc:description>
  <cp:lastModifiedBy>Niemelä Liisa</cp:lastModifiedBy>
  <cp:revision>3</cp:revision>
  <cp:lastPrinted>2013-09-13T06:29:00Z</cp:lastPrinted>
  <dcterms:created xsi:type="dcterms:W3CDTF">2021-10-20T06:53:00Z</dcterms:created>
  <dcterms:modified xsi:type="dcterms:W3CDTF">2021-10-20T06:54:00Z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\\Z10099\D360_DocProd_tuotanto\templates\ohjemalli_potilasohje_v28.dotx</vt:lpwstr>
  </property>
  <property fmtid="{D5CDD505-2E9C-101B-9397-08002B2CF9AE}" pid="4" name="filePathOneNote">
    <vt:lpwstr>\\Z10099\D360_Work_tuotanto\onenote\shp\annemari\</vt:lpwstr>
  </property>
  <property fmtid="{D5CDD505-2E9C-101B-9397-08002B2CF9AE}" pid="5" name="comment">
    <vt:lpwstr>KC1JB_POT Miktiokystografia </vt:lpwstr>
  </property>
  <property fmtid="{D5CDD505-2E9C-101B-9397-08002B2CF9AE}" pid="6" name="docId">
    <vt:lpwstr>204710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Parviainen Hanne</vt:lpwstr>
  </property>
  <property fmtid="{D5CDD505-2E9C-101B-9397-08002B2CF9AE}" pid="15" name="modifiedBy">
    <vt:lpwstr>Parviainen Hanne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346436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455538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\\Z10099\D360_Work_tuotanto\work\shp\niemelal</vt:lpwstr>
  </property>
  <property fmtid="{D5CDD505-2E9C-101B-9397-08002B2CF9AE}" pid="28" name="FileName">
    <vt:lpwstr>OHJE-2013-02308 KC1GB Kystografia, KC1JB Miktiokystografia, KD1GB Uretrokystografia 455538_346436_0.DOCX</vt:lpwstr>
  </property>
  <property fmtid="{D5CDD505-2E9C-101B-9397-08002B2CF9AE}" pid="29" name="FullFileName">
    <vt:lpwstr>\\Z10099\D360_Work_tuotanto\work\shp\niemelal\OHJE-2013-02308 KC1GB Kystografia, KC1JB Miktiokystografia, KD1GB Uretrokystografia 455538_346436_0.DOCX</vt:lpwstr>
  </property>
</Properties>
</file>