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DA4806A" w14:textId="77777777" w:rsidR="00871A83" w:rsidRPr="00C91D3E" w:rsidRDefault="004F5163" w:rsidP="002D7B59">
          <w:pPr>
            <w:pStyle w:val="Otsikko10"/>
            <w:rPr>
              <w:lang w:val="en-US"/>
            </w:rPr>
          </w:pPr>
          <w:r>
            <w:t xml:space="preserve">Rintarauhasen </w:t>
          </w:r>
          <w:proofErr w:type="spellStart"/>
          <w:r>
            <w:t>abskessin</w:t>
          </w:r>
          <w:proofErr w:type="spellEnd"/>
          <w:r>
            <w:t xml:space="preserve"> antibioottihuuhteluhoito</w:t>
          </w:r>
        </w:p>
      </w:sdtContent>
    </w:sdt>
    <w:p w14:paraId="1ADF317C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ED083F0" w14:textId="77777777" w:rsidTr="0080213A">
        <w:tc>
          <w:tcPr>
            <w:tcW w:w="1280" w:type="dxa"/>
          </w:tcPr>
          <w:p w14:paraId="7F7A26C1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C2DA99C" w14:textId="77777777" w:rsidR="00871A83" w:rsidRPr="00871A83" w:rsidRDefault="004F5163" w:rsidP="00871A83">
                <w:r>
                  <w:t xml:space="preserve">Rintarauhasen </w:t>
                </w:r>
                <w:proofErr w:type="spellStart"/>
                <w:r>
                  <w:t>abskessin</w:t>
                </w:r>
                <w:proofErr w:type="spellEnd"/>
                <w:r>
                  <w:t xml:space="preserve"> huuhtelu antibioottiliuoksella ultraääniohjauksessa</w:t>
                </w:r>
              </w:p>
            </w:sdtContent>
          </w:sdt>
        </w:tc>
      </w:tr>
    </w:tbl>
    <w:p w14:paraId="65FCF20B" w14:textId="77777777" w:rsidR="004F5163" w:rsidRDefault="004F5163" w:rsidP="004F5163"/>
    <w:p w14:paraId="33DE8F73" w14:textId="77777777" w:rsidR="004F5163" w:rsidRDefault="004F5163" w:rsidP="004F5163">
      <w:pPr>
        <w:spacing w:after="240"/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7C32077D" w14:textId="77777777" w:rsidR="004F5163" w:rsidRDefault="004F5163" w:rsidP="004F5163">
      <w:pPr>
        <w:spacing w:after="240"/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  <w:r>
        <w:rPr>
          <w:rFonts w:ascii="Arial" w:eastAsia="Times New Roman" w:hAnsi="Arial" w:cs="Arial"/>
          <w:b/>
          <w:szCs w:val="20"/>
          <w:lang w:eastAsia="fi-FI"/>
        </w:rPr>
        <w:br/>
      </w:r>
    </w:p>
    <w:p w14:paraId="26564903" w14:textId="77777777" w:rsidR="004F5163" w:rsidRDefault="004F5163" w:rsidP="004F5163">
      <w:pPr>
        <w:spacing w:after="240"/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Ei erityistä valmistautumista. </w:t>
      </w:r>
      <w:r>
        <w:rPr>
          <w:rFonts w:ascii="Arial" w:eastAsia="Times New Roman" w:hAnsi="Arial" w:cs="Arial"/>
          <w:szCs w:val="20"/>
          <w:lang w:eastAsia="fi-FI"/>
        </w:rPr>
        <w:br/>
      </w:r>
      <w:r>
        <w:rPr>
          <w:rFonts w:ascii="Arial" w:eastAsia="Times New Roman" w:hAnsi="Arial" w:cs="Arial"/>
          <w:szCs w:val="20"/>
          <w:lang w:eastAsia="fi-FI"/>
        </w:rPr>
        <w:br/>
        <w:t>Jos sinulla on verenohennuslääkitys, puuduteaineyliherkkyys tai olet allerginen jollekin lääkeaineelle, ilmoita siitä ennen toimenpidettä. Samoin mikäli sinulla on verenvuototauti tai jos tuore haava vuotaa tavallista kauemmin.</w:t>
      </w:r>
    </w:p>
    <w:p w14:paraId="573BC2A4" w14:textId="77777777" w:rsidR="004F5163" w:rsidRDefault="004F5163" w:rsidP="004F5163">
      <w:pPr>
        <w:spacing w:after="240"/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14:paraId="2AA70384" w14:textId="77777777" w:rsidR="004F5163" w:rsidRDefault="004F5163" w:rsidP="004F5163">
      <w:pPr>
        <w:spacing w:after="240"/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Toimenpiteen ajan olet makuuasennossa tutkimuspöydällä. Röntgenlääkäri tutkii rinnan, levittää geeliä iholle ja paikallistaa ultraäänellä 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abskessin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 xml:space="preserve">. Iho puhdistetaan desinfioivalla aineella 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abskessin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 xml:space="preserve"> kohdalta. Lääkäri vie ohuen neulan 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abskessiin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>, jonka kautta onkalo huuhdellaan antibioottiliuoksella tai keittosuolalla ruiskua ja tarvittaessa katetria apuna käyttäen.</w:t>
      </w:r>
      <w:r>
        <w:rPr>
          <w:rFonts w:ascii="Arial" w:eastAsia="Times New Roman" w:hAnsi="Arial" w:cs="Arial"/>
          <w:szCs w:val="20"/>
          <w:lang w:eastAsia="fi-FI"/>
        </w:rPr>
        <w:br/>
      </w:r>
      <w:r>
        <w:rPr>
          <w:rFonts w:ascii="Arial" w:eastAsia="Times New Roman" w:hAnsi="Arial" w:cs="Arial"/>
          <w:szCs w:val="20"/>
          <w:lang w:eastAsia="fi-FI"/>
        </w:rPr>
        <w:br/>
        <w:t xml:space="preserve">Toimenpide kestää noin </w:t>
      </w:r>
      <w:proofErr w:type="gramStart"/>
      <w:r>
        <w:rPr>
          <w:rFonts w:ascii="Arial" w:eastAsia="Times New Roman" w:hAnsi="Arial" w:cs="Arial"/>
          <w:szCs w:val="20"/>
          <w:lang w:eastAsia="fi-FI"/>
        </w:rPr>
        <w:t>15-30</w:t>
      </w:r>
      <w:proofErr w:type="gramEnd"/>
      <w:r>
        <w:rPr>
          <w:rFonts w:ascii="Arial" w:eastAsia="Times New Roman" w:hAnsi="Arial" w:cs="Arial"/>
          <w:szCs w:val="20"/>
          <w:lang w:eastAsia="fi-FI"/>
        </w:rPr>
        <w:t xml:space="preserve"> minuuttia. Aika on viitteellinen, joten käyntiin on hyvä varata riittävästi aikaa.  </w:t>
      </w:r>
    </w:p>
    <w:p w14:paraId="643EB50B" w14:textId="77777777" w:rsidR="004F5163" w:rsidRDefault="004F5163" w:rsidP="004F5163">
      <w:pPr>
        <w:spacing w:after="240"/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14:paraId="54B45BE2" w14:textId="77777777" w:rsidR="004F5163" w:rsidRDefault="004F5163" w:rsidP="004F5163">
      <w:pPr>
        <w:spacing w:after="240"/>
        <w:ind w:left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Pistopaikan päälle laitetaan haavateippi. Pistopaikkaa ei saa kastella 24 tuntiin. Antibioottihuuhtelu saatetaan toistaa 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abskessiin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 xml:space="preserve"> useamman kerran, yleensä kahden- kolmen päivän välein.</w:t>
      </w:r>
      <w:r>
        <w:rPr>
          <w:rFonts w:ascii="Arial" w:eastAsia="Times New Roman" w:hAnsi="Arial" w:cs="Arial"/>
          <w:szCs w:val="20"/>
          <w:lang w:eastAsia="fi-FI"/>
        </w:rPr>
        <w:br/>
      </w:r>
    </w:p>
    <w:p w14:paraId="5ADFA695" w14:textId="77777777" w:rsidR="004F5163" w:rsidRDefault="004F5163" w:rsidP="004F516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>YHTEYSTIEDOT</w:t>
      </w:r>
      <w:r>
        <w:rPr>
          <w:rFonts w:ascii="Arial" w:hAnsi="Arial" w:cs="Arial"/>
        </w:rPr>
        <w:tab/>
      </w:r>
    </w:p>
    <w:p w14:paraId="72813078" w14:textId="77777777" w:rsidR="004F5163" w:rsidRDefault="004F5163" w:rsidP="004F5163">
      <w:pPr>
        <w:ind w:left="2608" w:hanging="2608"/>
        <w:rPr>
          <w:rFonts w:ascii="Arial" w:hAnsi="Arial" w:cs="Arial"/>
        </w:rPr>
      </w:pPr>
    </w:p>
    <w:p w14:paraId="2635D4BB" w14:textId="552E7667" w:rsidR="004F5163" w:rsidRDefault="004F5163" w:rsidP="004F516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Jos tiedät tai epäilet olevasi raskaana, sinulle tulee kysyttävää tutkimuksesta, haluat vaihtaa tai perua ajanvarauksen: </w:t>
      </w:r>
    </w:p>
    <w:p w14:paraId="7A2EC56C" w14:textId="77777777" w:rsidR="004F5163" w:rsidRDefault="004F5163" w:rsidP="004F5163">
      <w:pPr>
        <w:ind w:left="2608" w:hanging="2608"/>
        <w:rPr>
          <w:rFonts w:ascii="Arial" w:hAnsi="Arial" w:cs="Arial"/>
        </w:rPr>
      </w:pPr>
    </w:p>
    <w:p w14:paraId="6F58C8FA" w14:textId="77777777" w:rsidR="004F5163" w:rsidRDefault="004F5163" w:rsidP="004F516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ota yhteyttä Röntgen 2 osastosihteereihin arkisin </w:t>
      </w:r>
      <w:proofErr w:type="gramStart"/>
      <w:r>
        <w:rPr>
          <w:rFonts w:ascii="Arial" w:hAnsi="Arial" w:cs="Arial"/>
        </w:rPr>
        <w:t>klo 8.00 - 14.30</w:t>
      </w:r>
      <w:proofErr w:type="gramEnd"/>
      <w:r>
        <w:rPr>
          <w:rFonts w:ascii="Arial" w:hAnsi="Arial" w:cs="Arial"/>
        </w:rPr>
        <w:t xml:space="preserve"> välisenä aikana puhelinnumeroon 017-173307.</w:t>
      </w:r>
    </w:p>
    <w:p w14:paraId="3C230BB1" w14:textId="77777777" w:rsidR="004F5163" w:rsidRDefault="004F5163" w:rsidP="004F5163">
      <w:pPr>
        <w:ind w:left="2608"/>
        <w:rPr>
          <w:rFonts w:ascii="Arial" w:hAnsi="Arial" w:cs="Arial"/>
        </w:rPr>
      </w:pPr>
    </w:p>
    <w:p w14:paraId="27845C4B" w14:textId="77777777" w:rsidR="004F5163" w:rsidRDefault="004F5163" w:rsidP="004F5163">
      <w:pPr>
        <w:ind w:left="2608"/>
        <w:rPr>
          <w:rFonts w:eastAsia="Times New Roman"/>
          <w:color w:val="000000"/>
          <w:position w:val="6"/>
          <w:lang w:eastAsia="fi-FI"/>
        </w:rPr>
      </w:pPr>
      <w:r>
        <w:rPr>
          <w:rFonts w:eastAsia="Times New Roman"/>
          <w:color w:val="000000"/>
          <w:position w:val="6"/>
          <w:lang w:eastAsia="fi-FI"/>
        </w:rPr>
        <w:t>Lisätietoa kuvantamistutkimuksista ja niiden turvallisuudesta saat internetistä ​</w:t>
      </w:r>
    </w:p>
    <w:p w14:paraId="1BD57EAB" w14:textId="77777777" w:rsidR="004F5163" w:rsidRDefault="004F5163" w:rsidP="004F5163">
      <w:pPr>
        <w:ind w:left="2608"/>
        <w:rPr>
          <w:rFonts w:eastAsia="Times New Roman"/>
          <w:color w:val="000000"/>
          <w:position w:val="6"/>
          <w:lang w:eastAsia="fi-FI"/>
        </w:rPr>
      </w:pPr>
      <w:hyperlink r:id="rId12" w:tgtFrame="_blank" w:history="1">
        <w:r>
          <w:rPr>
            <w:rStyle w:val="Hyperlinkki"/>
            <w:rFonts w:eastAsia="Times New Roman"/>
            <w:position w:val="6"/>
            <w:lang w:eastAsia="fi-FI"/>
          </w:rPr>
          <w:t>www.tutkimukseen.fi</w:t>
        </w:r>
      </w:hyperlink>
      <w:r>
        <w:rPr>
          <w:rFonts w:eastAsia="Times New Roman"/>
          <w:color w:val="000000"/>
          <w:position w:val="6"/>
          <w:lang w:eastAsia="fi-FI"/>
        </w:rPr>
        <w:t> ​</w:t>
      </w:r>
    </w:p>
    <w:p w14:paraId="68691C4B" w14:textId="77777777" w:rsidR="004F5163" w:rsidRDefault="004F5163" w:rsidP="004F5163">
      <w:pPr>
        <w:ind w:left="2608"/>
        <w:rPr>
          <w:rFonts w:eastAsia="Times New Roman"/>
          <w:color w:val="000000"/>
          <w:position w:val="6"/>
          <w:lang w:eastAsia="fi-FI"/>
        </w:rPr>
      </w:pPr>
      <w:hyperlink r:id="rId13" w:tgtFrame="_blank" w:history="1">
        <w:r>
          <w:rPr>
            <w:rStyle w:val="Hyperlinkki"/>
            <w:rFonts w:eastAsia="Times New Roman"/>
            <w:position w:val="6"/>
            <w:lang w:eastAsia="fi-FI"/>
          </w:rPr>
          <w:t>www.stuk.fi</w:t>
        </w:r>
      </w:hyperlink>
    </w:p>
    <w:p w14:paraId="49EA49F7" w14:textId="64725FF2" w:rsidR="009B4A3D" w:rsidRPr="009B4A3D" w:rsidRDefault="009B4A3D" w:rsidP="004F5163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7B29" w14:textId="77777777" w:rsidR="00C038DB" w:rsidRDefault="00C038DB" w:rsidP="004E5121">
      <w:r>
        <w:separator/>
      </w:r>
    </w:p>
    <w:p w14:paraId="1371BC1F" w14:textId="77777777" w:rsidR="00C038DB" w:rsidRDefault="00C038DB"/>
    <w:p w14:paraId="0D4ABE24" w14:textId="77777777" w:rsidR="00C038DB" w:rsidRDefault="00C038DB"/>
  </w:endnote>
  <w:endnote w:type="continuationSeparator" w:id="0">
    <w:p w14:paraId="0250A735" w14:textId="77777777" w:rsidR="00C038DB" w:rsidRDefault="00C038DB" w:rsidP="004E5121">
      <w:r>
        <w:continuationSeparator/>
      </w:r>
    </w:p>
    <w:p w14:paraId="6B2B5007" w14:textId="77777777" w:rsidR="00C038DB" w:rsidRDefault="00C038DB"/>
    <w:p w14:paraId="77AA0A16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ED8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E3F2240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CC7FC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3F2534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165EC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E3F93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811EB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28C42A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9E556C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DFB8406" w14:textId="77777777" w:rsidTr="00EA444B">
      <w:trPr>
        <w:trHeight w:val="203"/>
      </w:trPr>
      <w:tc>
        <w:tcPr>
          <w:tcW w:w="1564" w:type="dxa"/>
          <w:vAlign w:val="bottom"/>
        </w:tcPr>
        <w:p w14:paraId="0711EB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5774B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CA1E6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A01AB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D25BF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C3490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79D12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FDBCAB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77BB80F" w14:textId="77777777" w:rsidTr="00EA444B">
      <w:trPr>
        <w:trHeight w:val="306"/>
      </w:trPr>
      <w:tc>
        <w:tcPr>
          <w:tcW w:w="1564" w:type="dxa"/>
          <w:hideMark/>
        </w:tcPr>
        <w:p w14:paraId="4504BB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1ABA7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11506E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5A0DD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75276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51A7FD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34BD3D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ADE16A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5185A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6246DD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3ACBA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47D12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D4363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D53A6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1D39E1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09817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5BE82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28A512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FC6A04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62001F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9CA61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3FD93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20B6F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BC3CF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41EF4E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4A959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FCA0F48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5B902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65A349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44BF1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08D5F3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A8B022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1DE29A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2EF8C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B0059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0EAC765" wp14:editId="29F05A9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6F6A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86861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050C3BC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5DB" w14:textId="77777777" w:rsidR="00C038DB" w:rsidRDefault="00C038DB" w:rsidP="004E5121">
      <w:r>
        <w:separator/>
      </w:r>
    </w:p>
    <w:p w14:paraId="24ADA7B7" w14:textId="77777777" w:rsidR="00C038DB" w:rsidRDefault="00C038DB"/>
    <w:p w14:paraId="3507D333" w14:textId="77777777" w:rsidR="00C038DB" w:rsidRDefault="00C038DB"/>
  </w:footnote>
  <w:footnote w:type="continuationSeparator" w:id="0">
    <w:p w14:paraId="51D64836" w14:textId="77777777" w:rsidR="00C038DB" w:rsidRDefault="00C038DB" w:rsidP="004E5121">
      <w:r>
        <w:continuationSeparator/>
      </w:r>
    </w:p>
    <w:p w14:paraId="249D10B1" w14:textId="77777777" w:rsidR="00C038DB" w:rsidRDefault="00C038DB"/>
    <w:p w14:paraId="38961E4F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B4E" w14:textId="77777777" w:rsidR="002D7B59" w:rsidRDefault="002D7B59">
    <w:pPr>
      <w:pStyle w:val="Yltunniste"/>
    </w:pPr>
  </w:p>
  <w:p w14:paraId="2FE2470A" w14:textId="77777777" w:rsidR="002D7B59" w:rsidRDefault="002D7B59"/>
  <w:p w14:paraId="16CC0D19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9"/>
      <w:gridCol w:w="2311"/>
      <w:gridCol w:w="1176"/>
      <w:gridCol w:w="1165"/>
    </w:tblGrid>
    <w:tr w:rsidR="002D7B59" w:rsidRPr="00EE5146" w14:paraId="20FA97D2" w14:textId="77777777" w:rsidTr="00041D21">
      <w:tc>
        <w:tcPr>
          <w:tcW w:w="5459" w:type="dxa"/>
        </w:tcPr>
        <w:p w14:paraId="208076F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070346C4" wp14:editId="23BE91C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7B61BAB2" w14:textId="77777777" w:rsidR="002D7B59" w:rsidRPr="00062A89" w:rsidRDefault="004F516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F44495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9BF0A4B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2C47BBD4" w14:textId="77777777" w:rsidTr="00041D21">
      <w:tc>
        <w:tcPr>
          <w:tcW w:w="5459" w:type="dxa"/>
        </w:tcPr>
        <w:p w14:paraId="489F0C1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89F75B2" w14:textId="77777777" w:rsidR="002D7B59" w:rsidRPr="00062A89" w:rsidRDefault="004F516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OHJE-2014-00741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872EF01" w14:textId="77777777" w:rsidR="002D7B59" w:rsidRPr="00062A89" w:rsidRDefault="004F516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96B2D0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6FD6BE9" w14:textId="77777777" w:rsidR="002D7B59" w:rsidRPr="00062A89" w:rsidRDefault="004F516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5321B6D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F6F3C5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5D33AFD" w14:textId="77777777" w:rsidTr="00041D21">
      <w:tc>
        <w:tcPr>
          <w:tcW w:w="5459" w:type="dxa"/>
        </w:tcPr>
        <w:p w14:paraId="1FAB215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32AB849" w14:textId="44E3FBB6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F516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F5163">
            <w:rPr>
              <w:rFonts w:ascii="Arial" w:hAnsi="Arial" w:cs="Arial"/>
              <w:noProof/>
            </w:rPr>
            <w:instrText>9.3.2022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F5163">
            <w:rPr>
              <w:rFonts w:ascii="Arial" w:hAnsi="Arial" w:cs="Arial"/>
              <w:noProof/>
            </w:rPr>
            <w:t>9.3.2022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F5163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18EC8C6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38AD825" w14:textId="77777777" w:rsidR="002D7B59" w:rsidRPr="00062A89" w:rsidRDefault="002D7B59" w:rsidP="00F71322">
    <w:pPr>
      <w:rPr>
        <w:rFonts w:ascii="Arial" w:hAnsi="Arial" w:cs="Arial"/>
      </w:rPr>
    </w:pPr>
  </w:p>
  <w:p w14:paraId="1092F44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5163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12EE3"/>
  <w15:docId w15:val="{767BE0BD-B6C4-4DE4-A813-D5DA34F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7269FE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69FE"/>
  </w:style>
  <w:style w:type="paragraph" w:customStyle="1" w:styleId="C1541D87823E4C74A35574A5310D58A9">
    <w:name w:val="C1541D87823E4C74A35574A5310D58A9"/>
  </w:style>
  <w:style w:type="paragraph" w:customStyle="1" w:styleId="ADE0613FDF264CB3A6C1D4AAD9702AB8">
    <w:name w:val="ADE0613FDF264CB3A6C1D4AAD9702AB8"/>
    <w:rsid w:val="007269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1569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OHJE-2014-00741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Rintarauhasen abskessin antibioottihuuhteluhoito</gbs:Title>
  <gbs:CF_instructiondescription gbs:loadFromGrowBusiness="OnEdit" gbs:saveInGrowBusiness="False" gbs:connected="true" gbs:recno="" gbs:entity="" gbs:datatype="note" gbs:key="10004" gbs:removeContentControl="0">Rintarauhasen abskessin huuhtelu antibioottiliuoksella ultraääniohjauksessa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Heikkinen Marjut</cp:lastModifiedBy>
  <cp:revision>3</cp:revision>
  <cp:lastPrinted>2013-09-13T06:29:00Z</cp:lastPrinted>
  <dcterms:created xsi:type="dcterms:W3CDTF">2020-02-28T06:08:00Z</dcterms:created>
  <dcterms:modified xsi:type="dcterms:W3CDTF">2022-03-09T07:05:00Z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215695</vt:lpwstr>
  </property>
  <property fmtid="{D5CDD505-2E9C-101B-9397-08002B2CF9AE}" pid="4" name="verId">
    <vt:lpwstr>357820</vt:lpwstr>
  </property>
  <property fmtid="{D5CDD505-2E9C-101B-9397-08002B2CF9AE}" pid="5" name="templateId">
    <vt:lpwstr>98203</vt:lpwstr>
  </property>
  <property fmtid="{D5CDD505-2E9C-101B-9397-08002B2CF9AE}" pid="6" name="fileId">
    <vt:lpwstr>480213</vt:lpwstr>
  </property>
  <property fmtid="{D5CDD505-2E9C-101B-9397-08002B2CF9AE}" pid="7" name="filePath">
    <vt:lpwstr>\\Z10099\D360_Work_tuotanto\work\shp\marjuthy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\\Z10099\D360_Work_tuotanto\onenote\shp\marjuthy\</vt:lpwstr>
  </property>
  <property fmtid="{D5CDD505-2E9C-101B-9397-08002B2CF9AE}" pid="10" name="fileName">
    <vt:lpwstr>OHJE-2014-00741 Rintarauhasen abskessin antibioottihuuhteluhoito 480213_1_0.docx</vt:lpwstr>
  </property>
  <property fmtid="{D5CDD505-2E9C-101B-9397-08002B2CF9AE}" pid="11" name="comment">
    <vt:lpwstr>Rintarauhasen abskessin antibioottihuuhteluhoito</vt:lpwstr>
  </property>
  <property fmtid="{D5CDD505-2E9C-101B-9397-08002B2CF9AE}" pid="12" name="sourceId">
    <vt:lpwstr>215695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Heikkinen Marjut</vt:lpwstr>
  </property>
  <property fmtid="{D5CDD505-2E9C-101B-9397-08002B2CF9AE}" pid="16" name="modifiedBy">
    <vt:lpwstr>Heikkinen Marjut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357820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