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14:paraId="6E5BF204" w14:textId="77777777" w:rsidR="00871A83" w:rsidRPr="00C91D3E" w:rsidRDefault="00095E20" w:rsidP="002D7B59">
          <w:pPr>
            <w:pStyle w:val="Otsikko10"/>
            <w:rPr>
              <w:lang w:val="en-US"/>
            </w:rPr>
          </w:pPr>
          <w:r>
            <w:t>Vilja-allergisen lapsen ruokavalio</w:t>
          </w:r>
        </w:p>
      </w:sdtContent>
    </w:sdt>
    <w:p w14:paraId="586079EA" w14:textId="77777777" w:rsidR="00871A83" w:rsidRPr="00C91D3E" w:rsidRDefault="00871A83" w:rsidP="00871A83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14:paraId="1BE8BD6A" w14:textId="77777777" w:rsidTr="0080213A">
        <w:tc>
          <w:tcPr>
            <w:tcW w:w="1280" w:type="dxa"/>
          </w:tcPr>
          <w:p w14:paraId="0831E698" w14:textId="77777777"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14:paraId="7D680DDC" w14:textId="77777777" w:rsidR="00871A83" w:rsidRPr="00871A83" w:rsidRDefault="00095E20" w:rsidP="00871A83">
                <w:r>
                  <w:t>Mitä vilja-allergia on, vilja-allergisen ruokavalio käytännössä ja allergiaa aiheuttavan viljan tarkka välttäminen</w:t>
                </w:r>
              </w:p>
            </w:sdtContent>
          </w:sdt>
        </w:tc>
      </w:tr>
    </w:tbl>
    <w:p w14:paraId="4AB75529" w14:textId="77777777" w:rsidR="00871A83" w:rsidRDefault="00871A83" w:rsidP="00871A83"/>
    <w:p w14:paraId="2926D3E8" w14:textId="77777777" w:rsidR="00095E20" w:rsidRPr="004D5CC4" w:rsidRDefault="00095E20" w:rsidP="00095E20">
      <w:pPr>
        <w:ind w:firstLine="1304"/>
        <w:rPr>
          <w:b/>
        </w:rPr>
      </w:pPr>
      <w:r w:rsidRPr="004D5CC4">
        <w:rPr>
          <w:b/>
        </w:rPr>
        <w:t>MITÄ VILJA-ALLERGIA ON?</w:t>
      </w:r>
    </w:p>
    <w:p w14:paraId="519C408D" w14:textId="77777777" w:rsidR="00095E20" w:rsidRPr="004D5CC4" w:rsidRDefault="00095E20" w:rsidP="00095E20"/>
    <w:p w14:paraId="5D913353" w14:textId="77777777" w:rsidR="00095E20" w:rsidRDefault="00095E20" w:rsidP="00095E20">
      <w:pPr>
        <w:ind w:left="1304"/>
      </w:pPr>
      <w:r w:rsidRPr="004D5CC4">
        <w:t>Vilja-allergiselle oireita aiheuttavat viljan valkuaisaineet. Tavallisimmat oireita aiheuttavat viljat ovat vehnä, ohra ja ruis sekä harvemmin niiden etäisempi sukulainen kaura.</w:t>
      </w:r>
    </w:p>
    <w:p w14:paraId="72652FD2" w14:textId="7C0DF691" w:rsidR="00095E20" w:rsidRPr="004D5CC4" w:rsidRDefault="00095E20" w:rsidP="00095E20">
      <w:pPr>
        <w:ind w:left="1304"/>
      </w:pPr>
      <w:r w:rsidRPr="004D5CC4">
        <w:t xml:space="preserve">Korvaaviksi viljoiksi kokeillaan riisiä, maissia, tattaria, hirssiä, kvinoaa, </w:t>
      </w:r>
      <w:proofErr w:type="spellStart"/>
      <w:r w:rsidRPr="004D5CC4">
        <w:t>teffiä</w:t>
      </w:r>
      <w:proofErr w:type="spellEnd"/>
      <w:r w:rsidRPr="004D5CC4">
        <w:t xml:space="preserve"> ja amaranttia. Lapsi voi olla allerginen myös joillekin näistä viljoista.</w:t>
      </w:r>
    </w:p>
    <w:p w14:paraId="2EE879E2" w14:textId="77777777" w:rsidR="00095E20" w:rsidRPr="004D5CC4" w:rsidRDefault="00095E20" w:rsidP="00095E20">
      <w:pPr>
        <w:ind w:left="709" w:firstLine="1"/>
      </w:pPr>
    </w:p>
    <w:p w14:paraId="2798B0D7" w14:textId="77777777" w:rsidR="00095E20" w:rsidRPr="004D5CC4" w:rsidRDefault="00095E20" w:rsidP="00095E20">
      <w:pPr>
        <w:ind w:left="1304"/>
        <w:rPr>
          <w:b/>
        </w:rPr>
      </w:pPr>
      <w:r w:rsidRPr="004D5CC4">
        <w:t xml:space="preserve">Oireina voi esiintyä ihottumaa, itkuisuutta, ilmavaivoja tai löysiä ulosteita. Oireet tulevat välittömästi tai muutamien päivien kuluessa viljan syömisestä. Vilja-allergiaa esiintyy eniten imeväisiässä ja se paranee useimmiten leikki-iässä. Vilja-allergiaan voi liittyä myös muita ruoka-allergioita. </w:t>
      </w:r>
    </w:p>
    <w:p w14:paraId="27C4E480" w14:textId="77777777" w:rsidR="00095E20" w:rsidRPr="004D5CC4" w:rsidRDefault="00095E20" w:rsidP="00095E20">
      <w:pPr>
        <w:ind w:left="709"/>
      </w:pPr>
    </w:p>
    <w:p w14:paraId="477EC569" w14:textId="3EA549EC" w:rsidR="00095E20" w:rsidRPr="004D5CC4" w:rsidRDefault="00095E20" w:rsidP="00095E20">
      <w:pPr>
        <w:pStyle w:val="Sisennettyleipteksti2"/>
        <w:ind w:left="1304" w:firstLine="0"/>
        <w:rPr>
          <w:rFonts w:asciiTheme="minorHAnsi" w:hAnsiTheme="minorHAnsi" w:cstheme="minorHAnsi"/>
          <w:sz w:val="22"/>
          <w:szCs w:val="22"/>
        </w:rPr>
      </w:pPr>
      <w:r w:rsidRPr="004D5CC4">
        <w:rPr>
          <w:rFonts w:asciiTheme="minorHAnsi" w:hAnsiTheme="minorHAnsi" w:cstheme="minorHAnsi"/>
          <w:sz w:val="22"/>
          <w:szCs w:val="22"/>
        </w:rPr>
        <w:t>Vilja-allergikko saa oireita myös muista viljan valkuaisaineista kuin gluteenista, joka on kelia</w:t>
      </w:r>
      <w:r>
        <w:rPr>
          <w:rFonts w:asciiTheme="minorHAnsi" w:hAnsiTheme="minorHAnsi" w:cstheme="minorHAnsi"/>
          <w:sz w:val="22"/>
          <w:szCs w:val="22"/>
        </w:rPr>
        <w:t>akikolle</w:t>
      </w:r>
      <w:r w:rsidRPr="004D5CC4">
        <w:rPr>
          <w:rFonts w:asciiTheme="minorHAnsi" w:hAnsiTheme="minorHAnsi" w:cstheme="minorHAnsi"/>
          <w:sz w:val="22"/>
          <w:szCs w:val="22"/>
        </w:rPr>
        <w:t xml:space="preserve"> oireet aiheuttava valkuaisaine. Näin ollen gluteeniton ruokavalio ei sovi vilja-allergiselle. </w:t>
      </w:r>
    </w:p>
    <w:p w14:paraId="68DA35A3" w14:textId="77777777" w:rsidR="00095E20" w:rsidRPr="004D5CC4" w:rsidRDefault="00095E20" w:rsidP="00095E20">
      <w:pPr>
        <w:pStyle w:val="Otsikko3"/>
        <w:ind w:firstLine="1304"/>
        <w:rPr>
          <w:rFonts w:asciiTheme="minorHAnsi" w:hAnsiTheme="minorHAnsi" w:cstheme="minorHAnsi"/>
          <w:color w:val="auto"/>
        </w:rPr>
      </w:pPr>
      <w:r w:rsidRPr="004D5CC4">
        <w:rPr>
          <w:rFonts w:asciiTheme="minorHAnsi" w:hAnsiTheme="minorHAnsi" w:cstheme="minorHAnsi"/>
          <w:color w:val="auto"/>
        </w:rPr>
        <w:t>VILJA-ALLERGISEN RUOKAVALIO KÄYTÄNNÖSSÄ</w:t>
      </w:r>
    </w:p>
    <w:p w14:paraId="1648A341" w14:textId="77777777" w:rsidR="00095E20" w:rsidRPr="004D5CC4" w:rsidRDefault="00095E20" w:rsidP="00095E20"/>
    <w:p w14:paraId="7BABC3CF" w14:textId="77777777" w:rsidR="00095E20" w:rsidRPr="004D5CC4" w:rsidRDefault="00095E20" w:rsidP="00095E20">
      <w:pPr>
        <w:ind w:left="1304"/>
      </w:pPr>
      <w:r w:rsidRPr="004D5CC4">
        <w:t>Usein aluksi pyritään tarkkaan välttämiseen, jonka jälkeen haetaan lapsen sietämä yksilöllinen viljamäärä. Osalle lapsia voidaan sopia oireita aiheuttavien viljojen vähittäisestä aloittamisesta kotiolois</w:t>
      </w:r>
      <w:r>
        <w:t>sa annosta vähitellen nostaen. T</w:t>
      </w:r>
      <w:r w:rsidRPr="004D5CC4">
        <w:t xml:space="preserve">ällä pyritään tukemaan luontaisen sietokyvyn iänmukaista kehittymistä.  </w:t>
      </w:r>
    </w:p>
    <w:p w14:paraId="0783DC2E" w14:textId="77777777" w:rsidR="00095E20" w:rsidRPr="004D5CC4" w:rsidRDefault="00095E20" w:rsidP="00095E20">
      <w:pPr>
        <w:ind w:left="709" w:firstLine="1"/>
      </w:pPr>
    </w:p>
    <w:p w14:paraId="68A28D7A" w14:textId="77777777" w:rsidR="00095E20" w:rsidRPr="004D5CC4" w:rsidRDefault="00095E20" w:rsidP="00095E20">
      <w:pPr>
        <w:ind w:left="1304"/>
      </w:pPr>
      <w:r w:rsidRPr="004D5CC4">
        <w:t>V</w:t>
      </w:r>
      <w:r>
        <w:t>aikeimmin</w:t>
      </w:r>
      <w:r w:rsidRPr="004D5CC4">
        <w:t xml:space="preserve"> oireileville lapsille on tarpeen tarkempi välttämisruokavalio ja sairaalassa tehtävät uusinta-altistukset. Kunkin lapsen kohdalla päätetään yksilöllisesti, kuinka tarkka välttämisruokavalio on tarpeen, ja millaisella aikataululla uusintakokeiluja ja/tai –altistuksia tehdään. </w:t>
      </w:r>
    </w:p>
    <w:p w14:paraId="3F1A6713" w14:textId="77777777" w:rsidR="00095E20" w:rsidRPr="004D5CC4" w:rsidRDefault="00095E20" w:rsidP="00095E20">
      <w:pPr>
        <w:ind w:left="709" w:firstLine="1"/>
      </w:pPr>
    </w:p>
    <w:p w14:paraId="72F11100" w14:textId="77777777" w:rsidR="00095E20" w:rsidRPr="004D5CC4" w:rsidRDefault="00095E20" w:rsidP="00095E20">
      <w:pPr>
        <w:ind w:left="1304" w:firstLine="1"/>
      </w:pPr>
      <w:r w:rsidRPr="004D5CC4">
        <w:t>Vilja-allergisen välttämisruokavaliossa jätetään pois kaikki oireita aiheuttavat viljat kaikissa muodoissa. Lisäksi vältetään muita oireita aiheuttavia ruoka-aineita.</w:t>
      </w:r>
    </w:p>
    <w:p w14:paraId="252629AF" w14:textId="77777777" w:rsidR="00095E20" w:rsidRPr="004D5CC4" w:rsidRDefault="00095E20" w:rsidP="00095E20">
      <w:pPr>
        <w:ind w:left="709" w:firstLine="1"/>
      </w:pPr>
    </w:p>
    <w:p w14:paraId="4419DBA4" w14:textId="77777777" w:rsidR="00095E20" w:rsidRPr="004D5CC4" w:rsidRDefault="00095E20" w:rsidP="00095E20">
      <w:pPr>
        <w:ind w:left="709" w:firstLine="595"/>
      </w:pPr>
      <w:r w:rsidRPr="004D5CC4">
        <w:t>Korvaavia viljoja kokeillaan hoitohenkilökunnan ohjeen mukaan ja lapselle sopivat viljat</w:t>
      </w:r>
    </w:p>
    <w:p w14:paraId="2F0BFDD8" w14:textId="77777777" w:rsidR="00095E20" w:rsidRPr="004D5CC4" w:rsidRDefault="00095E20" w:rsidP="00095E20">
      <w:pPr>
        <w:ind w:left="709" w:firstLine="595"/>
      </w:pPr>
      <w:r w:rsidRPr="004D5CC4">
        <w:t>sisällytetään lapsen ruokavalioon.</w:t>
      </w:r>
    </w:p>
    <w:p w14:paraId="7A160415" w14:textId="77777777" w:rsidR="00095E20" w:rsidRPr="004D5CC4" w:rsidRDefault="00095E20" w:rsidP="00095E20">
      <w:pPr>
        <w:ind w:left="709" w:firstLine="1"/>
      </w:pPr>
    </w:p>
    <w:p w14:paraId="3CE1683E" w14:textId="4195DE69" w:rsidR="00095E20" w:rsidRPr="004D5CC4" w:rsidRDefault="00095E20" w:rsidP="00095E20">
      <w:pPr>
        <w:ind w:left="1304"/>
      </w:pPr>
      <w:r w:rsidRPr="004D5CC4">
        <w:t>Lapselle sopivia viljoja (esim. gluteenitonta kauraa, riisiä, maissia, tattaria, hirssiä) tarjotaan päivittäin eri muodoissa hiutaleina, suurimoina ja jauhoina esim.</w:t>
      </w:r>
    </w:p>
    <w:p w14:paraId="6D77B58A" w14:textId="77777777" w:rsidR="00095E20" w:rsidRPr="004D5CC4" w:rsidRDefault="00095E20" w:rsidP="00095E20">
      <w:pPr>
        <w:pStyle w:val="Luettelokappale"/>
        <w:numPr>
          <w:ilvl w:val="0"/>
          <w:numId w:val="9"/>
        </w:numPr>
        <w:tabs>
          <w:tab w:val="clear" w:pos="360"/>
          <w:tab w:val="num" w:pos="1664"/>
        </w:tabs>
        <w:ind w:left="1664"/>
      </w:pPr>
      <w:r w:rsidRPr="004D5CC4">
        <w:t>puuro</w:t>
      </w:r>
      <w:r>
        <w:t>n</w:t>
      </w:r>
      <w:r w:rsidRPr="004D5CC4">
        <w:t>a ja vellei</w:t>
      </w:r>
      <w:r>
        <w:t>n</w:t>
      </w:r>
      <w:r w:rsidRPr="004D5CC4">
        <w:t>ä</w:t>
      </w:r>
    </w:p>
    <w:p w14:paraId="247C6B11" w14:textId="77777777" w:rsidR="00095E20" w:rsidRPr="004D5CC4" w:rsidRDefault="00095E20" w:rsidP="00095E20">
      <w:pPr>
        <w:pStyle w:val="Luettelokappale"/>
        <w:numPr>
          <w:ilvl w:val="0"/>
          <w:numId w:val="10"/>
        </w:numPr>
        <w:tabs>
          <w:tab w:val="clear" w:pos="360"/>
          <w:tab w:val="num" w:pos="1664"/>
        </w:tabs>
        <w:ind w:left="1664"/>
      </w:pPr>
      <w:r w:rsidRPr="004D5CC4">
        <w:t>lisäkkeenä, risotoissa ja laatikkoruoissa</w:t>
      </w:r>
    </w:p>
    <w:p w14:paraId="54242F6F" w14:textId="77777777" w:rsidR="00095E20" w:rsidRDefault="00095E20" w:rsidP="00095E20">
      <w:pPr>
        <w:pStyle w:val="Luettelokappale"/>
        <w:numPr>
          <w:ilvl w:val="0"/>
          <w:numId w:val="10"/>
        </w:numPr>
        <w:tabs>
          <w:tab w:val="clear" w:pos="360"/>
          <w:tab w:val="num" w:pos="1664"/>
        </w:tabs>
        <w:ind w:left="1664"/>
      </w:pPr>
      <w:r w:rsidRPr="004D5CC4">
        <w:t>lei</w:t>
      </w:r>
      <w:r>
        <w:t>pän</w:t>
      </w:r>
      <w:r w:rsidRPr="004D5CC4">
        <w:t>ä ja leivonnai</w:t>
      </w:r>
      <w:r>
        <w:t>sina</w:t>
      </w:r>
    </w:p>
    <w:p w14:paraId="0B3CA160" w14:textId="7B531C85" w:rsidR="00095E20" w:rsidRDefault="00095E20" w:rsidP="00095E20">
      <w:pPr>
        <w:pStyle w:val="Luettelokappale"/>
        <w:numPr>
          <w:ilvl w:val="0"/>
          <w:numId w:val="10"/>
        </w:numPr>
        <w:tabs>
          <w:tab w:val="clear" w:pos="360"/>
          <w:tab w:val="num" w:pos="1664"/>
        </w:tabs>
        <w:ind w:left="1664"/>
      </w:pPr>
      <w:r>
        <w:t>muroina</w:t>
      </w:r>
    </w:p>
    <w:p w14:paraId="3E7A0F0E" w14:textId="77777777" w:rsidR="003A5AB4" w:rsidRPr="004D5CC4" w:rsidRDefault="003A5AB4" w:rsidP="003A5AB4">
      <w:pPr>
        <w:pStyle w:val="Luettelokappale"/>
        <w:ind w:left="1664"/>
      </w:pPr>
    </w:p>
    <w:p w14:paraId="30079081" w14:textId="77777777" w:rsidR="00095E20" w:rsidRPr="004D5CC4" w:rsidRDefault="00095E20" w:rsidP="00095E20">
      <w:pPr>
        <w:ind w:left="709"/>
      </w:pPr>
    </w:p>
    <w:p w14:paraId="2D3F7A48" w14:textId="77777777" w:rsidR="00095E20" w:rsidRPr="004D5CC4" w:rsidRDefault="00095E20" w:rsidP="00095E20">
      <w:pPr>
        <w:pStyle w:val="Sisennettyleipteksti2"/>
        <w:ind w:left="1304" w:firstLine="6"/>
        <w:rPr>
          <w:rFonts w:asciiTheme="minorHAnsi" w:hAnsiTheme="minorHAnsi" w:cstheme="minorHAnsi"/>
          <w:sz w:val="22"/>
          <w:szCs w:val="22"/>
        </w:rPr>
      </w:pPr>
      <w:r w:rsidRPr="004D5CC4">
        <w:rPr>
          <w:rFonts w:asciiTheme="minorHAnsi" w:hAnsiTheme="minorHAnsi" w:cstheme="minorHAnsi"/>
          <w:sz w:val="22"/>
          <w:szCs w:val="22"/>
        </w:rPr>
        <w:lastRenderedPageBreak/>
        <w:t>Gluteenittomat jauhoseokset sopivat usein my</w:t>
      </w:r>
      <w:r>
        <w:rPr>
          <w:rFonts w:asciiTheme="minorHAnsi" w:hAnsiTheme="minorHAnsi" w:cstheme="minorHAnsi"/>
          <w:sz w:val="22"/>
          <w:szCs w:val="22"/>
        </w:rPr>
        <w:t>ös vilja-allergisen ruokavalioon,</w:t>
      </w:r>
      <w:r w:rsidRPr="004D5CC4">
        <w:rPr>
          <w:rFonts w:asciiTheme="minorHAnsi" w:hAnsiTheme="minorHAnsi" w:cstheme="minorHAnsi"/>
          <w:sz w:val="22"/>
          <w:szCs w:val="22"/>
        </w:rPr>
        <w:t xml:space="preserve"> vaikka ne sisältäisivätkin vehnätärkkelystä. Sen sijaan erittäin vähägluteenisten jauhoseosten sopivuus tulee kokeilla, sillä ne sisältävät vehnän valkuaista hieman gluteenittomia jauhoseoksia enemmän</w:t>
      </w:r>
      <w:r>
        <w:rPr>
          <w:rFonts w:asciiTheme="minorHAnsi" w:hAnsiTheme="minorHAnsi" w:cstheme="minorHAnsi"/>
          <w:sz w:val="22"/>
          <w:szCs w:val="22"/>
        </w:rPr>
        <w:t xml:space="preserve"> ja voivat aiheuttaa oireita erittäin herkille allergikoille</w:t>
      </w:r>
      <w:r w:rsidRPr="004D5CC4">
        <w:rPr>
          <w:rFonts w:asciiTheme="minorHAnsi" w:hAnsiTheme="minorHAnsi" w:cstheme="minorHAnsi"/>
          <w:sz w:val="22"/>
          <w:szCs w:val="22"/>
        </w:rPr>
        <w:t xml:space="preserve">. Myöskään </w:t>
      </w:r>
      <w:r>
        <w:rPr>
          <w:rFonts w:asciiTheme="minorHAnsi" w:hAnsiTheme="minorHAnsi" w:cstheme="minorHAnsi"/>
          <w:sz w:val="22"/>
          <w:szCs w:val="22"/>
        </w:rPr>
        <w:t xml:space="preserve">gluteenia sisältävä </w:t>
      </w:r>
      <w:r w:rsidRPr="004D5CC4">
        <w:rPr>
          <w:rFonts w:asciiTheme="minorHAnsi" w:hAnsiTheme="minorHAnsi" w:cstheme="minorHAnsi"/>
          <w:sz w:val="22"/>
          <w:szCs w:val="22"/>
        </w:rPr>
        <w:t>ohratärkkelys ei yleensä sovi.</w:t>
      </w:r>
    </w:p>
    <w:p w14:paraId="7742F8B1" w14:textId="77777777" w:rsidR="00095E20" w:rsidRPr="004D5CC4" w:rsidRDefault="00095E20" w:rsidP="00095E20">
      <w:pPr>
        <w:ind w:left="709"/>
      </w:pPr>
    </w:p>
    <w:p w14:paraId="5F4B84A7" w14:textId="77777777" w:rsidR="00095E20" w:rsidRPr="004D5CC4" w:rsidRDefault="00095E20" w:rsidP="00095E20">
      <w:pPr>
        <w:ind w:left="1304"/>
      </w:pPr>
      <w:r w:rsidRPr="004D5CC4">
        <w:t>Sopivia viljoja on hyvä käyttää täysjyvävalmisteina. Alle 1-vuotiaalle tarjotaan puuroja ja vellejä pari kertaa päivässä. Yli 1-vuotiailla ruokavalioon sisällytetään myös sopivaa leipää.</w:t>
      </w:r>
    </w:p>
    <w:p w14:paraId="6F2CD94D" w14:textId="77777777" w:rsidR="00095E20" w:rsidRPr="004D5CC4" w:rsidRDefault="00095E20" w:rsidP="00095E20"/>
    <w:p w14:paraId="269948A0" w14:textId="77777777" w:rsidR="00095E20" w:rsidRPr="004D5CC4" w:rsidRDefault="00095E20" w:rsidP="00095E20">
      <w:pPr>
        <w:ind w:left="1304"/>
      </w:pPr>
      <w:r w:rsidRPr="004D5CC4">
        <w:t xml:space="preserve">Pieni lapsi sopeutuu uusiin makuihin yksilöllisesti. Usein totuttelu vaatii yli kymmenen maistamiskertaa. Uuteen makuun kannattaa totutella tarjoamalla uutta ruoka-ainetta lapselle säännöllisesti pienestä annoksesta aloittaen yhdessä tuttujen ruokien kanssa. </w:t>
      </w:r>
      <w:r>
        <w:t>Riisi sekä marja- ja hedelmäsoseet pehmentävät puurojen makua.</w:t>
      </w:r>
    </w:p>
    <w:p w14:paraId="6183DA18" w14:textId="77777777" w:rsidR="00095E20" w:rsidRPr="004D5CC4" w:rsidRDefault="00095E20" w:rsidP="00095E20">
      <w:pPr>
        <w:ind w:left="709"/>
      </w:pPr>
    </w:p>
    <w:p w14:paraId="1A52BEDC" w14:textId="2DB2031D" w:rsidR="00095E20" w:rsidRDefault="00095E20" w:rsidP="00095E20">
      <w:pPr>
        <w:ind w:left="1304"/>
      </w:pPr>
      <w:r w:rsidRPr="004D5CC4">
        <w:t>Hyviä vinkkejä ruoanvalmistukseen ja leivontaan löytyy mm. Erimenu-internetsivustolta (</w:t>
      </w:r>
      <w:hyperlink r:id="rId12" w:history="1">
        <w:r w:rsidRPr="004D5CC4">
          <w:rPr>
            <w:rStyle w:val="Hyperlinkki"/>
          </w:rPr>
          <w:t>www.erimenu.fi</w:t>
        </w:r>
      </w:hyperlink>
      <w:r w:rsidRPr="004D5CC4">
        <w:t>) ja ruoka-allergisille suunnatuista keittokirjoista.</w:t>
      </w:r>
    </w:p>
    <w:p w14:paraId="212E35E5" w14:textId="77777777" w:rsidR="003A5AB4" w:rsidRPr="004D5CC4" w:rsidRDefault="003A5AB4" w:rsidP="00095E20">
      <w:pPr>
        <w:ind w:left="1304"/>
      </w:pPr>
    </w:p>
    <w:p w14:paraId="45D92190" w14:textId="77777777" w:rsidR="00095E20" w:rsidRPr="004D5CC4" w:rsidRDefault="00095E20" w:rsidP="00095E20">
      <w:pPr>
        <w:pStyle w:val="Otsikko3"/>
        <w:ind w:firstLine="1304"/>
        <w:rPr>
          <w:rFonts w:asciiTheme="minorHAnsi" w:hAnsiTheme="minorHAnsi" w:cstheme="minorHAnsi"/>
          <w:color w:val="auto"/>
        </w:rPr>
      </w:pPr>
      <w:r w:rsidRPr="004D5CC4">
        <w:rPr>
          <w:rFonts w:asciiTheme="minorHAnsi" w:hAnsiTheme="minorHAnsi" w:cstheme="minorHAnsi"/>
          <w:color w:val="auto"/>
        </w:rPr>
        <w:t>ALLERGIAA AIHEUTTAVAN VILJAN TARKKA VÄLTTÄMINEN</w:t>
      </w:r>
    </w:p>
    <w:p w14:paraId="35E97AF6" w14:textId="77777777" w:rsidR="00095E20" w:rsidRPr="004D5CC4" w:rsidRDefault="00095E20" w:rsidP="00095E20"/>
    <w:p w14:paraId="591F0D8D" w14:textId="77777777" w:rsidR="00095E20" w:rsidRPr="004D5CC4" w:rsidRDefault="00095E20" w:rsidP="00095E20">
      <w:pPr>
        <w:ind w:left="1304"/>
      </w:pPr>
      <w:r w:rsidRPr="004D5CC4">
        <w:t>Vilja-allergisen välttämisruokavaliossa vältetään kaikkia ruokia ja ruoka-aineita,</w:t>
      </w:r>
      <w:r>
        <w:t xml:space="preserve"> </w:t>
      </w:r>
      <w:r w:rsidRPr="004D5CC4">
        <w:t xml:space="preserve">joiden valmistuksessa on käytetty oireita aiheuttavaa viljaa. Sen vuoksi elintarvikkeiden ainesosaluettelot on syytä lukea huolellisesti. </w:t>
      </w:r>
    </w:p>
    <w:p w14:paraId="1757C06D" w14:textId="77777777" w:rsidR="00095E20" w:rsidRPr="004D5CC4" w:rsidRDefault="00095E20" w:rsidP="00095E20">
      <w:pPr>
        <w:ind w:left="709" w:firstLine="1"/>
      </w:pPr>
    </w:p>
    <w:p w14:paraId="1B02714D" w14:textId="6F70628C" w:rsidR="00095E20" w:rsidRPr="004D5CC4" w:rsidRDefault="00095E20" w:rsidP="00095E20">
      <w:pPr>
        <w:ind w:left="709" w:firstLine="595"/>
      </w:pPr>
      <w:r w:rsidRPr="004D5CC4">
        <w:t>Vehnäallergiselle sopimattomia ovat:</w:t>
      </w:r>
      <w:r>
        <w:tab/>
      </w:r>
    </w:p>
    <w:p w14:paraId="24F2FD66" w14:textId="77777777" w:rsidR="00095E20" w:rsidRPr="004D5CC4" w:rsidRDefault="00095E20" w:rsidP="00095E20">
      <w:pPr>
        <w:pStyle w:val="Luettelokappale"/>
        <w:numPr>
          <w:ilvl w:val="0"/>
          <w:numId w:val="12"/>
        </w:numPr>
      </w:pPr>
      <w:r w:rsidRPr="004D5CC4">
        <w:t xml:space="preserve">Vehnäjauhot, -hiutaleet ja –leseet, hiivaleipäjauhot, grahamjauhot, mannaryynit, korppujauhot, vehnätärkkelys ja sitä sisältävät erittäin vähägluteeniset ja vähäproteiiniset jauhoseokset, gluteeni, makaronit ja muut pastatuotteet sekä </w:t>
      </w:r>
      <w:proofErr w:type="spellStart"/>
      <w:r w:rsidRPr="004D5CC4">
        <w:t>durum</w:t>
      </w:r>
      <w:proofErr w:type="spellEnd"/>
      <w:r w:rsidRPr="004D5CC4">
        <w:t xml:space="preserve">, </w:t>
      </w:r>
      <w:proofErr w:type="spellStart"/>
      <w:r w:rsidRPr="004D5CC4">
        <w:t>spelt</w:t>
      </w:r>
      <w:proofErr w:type="spellEnd"/>
      <w:r w:rsidRPr="004D5CC4">
        <w:t xml:space="preserve">, kamut, bulgur, couscous ja </w:t>
      </w:r>
      <w:proofErr w:type="spellStart"/>
      <w:r w:rsidRPr="004D5CC4">
        <w:t>semolina</w:t>
      </w:r>
      <w:proofErr w:type="spellEnd"/>
    </w:p>
    <w:p w14:paraId="18EFF15F" w14:textId="77777777" w:rsidR="00095E20" w:rsidRPr="004D5CC4" w:rsidRDefault="00095E20" w:rsidP="00095E20">
      <w:pPr>
        <w:ind w:left="709"/>
      </w:pPr>
    </w:p>
    <w:p w14:paraId="035741D8" w14:textId="017082E1" w:rsidR="00095E20" w:rsidRPr="004D5CC4" w:rsidRDefault="00095E20" w:rsidP="00095E20">
      <w:pPr>
        <w:ind w:left="709" w:firstLine="595"/>
      </w:pPr>
      <w:r w:rsidRPr="004D5CC4">
        <w:t>Ohra-allergiselle sopimattomia ovat:</w:t>
      </w:r>
    </w:p>
    <w:p w14:paraId="7E928760" w14:textId="77777777" w:rsidR="00095E20" w:rsidRPr="004D5CC4" w:rsidRDefault="00095E20" w:rsidP="00095E20">
      <w:pPr>
        <w:pStyle w:val="Luettelokappale"/>
        <w:numPr>
          <w:ilvl w:val="0"/>
          <w:numId w:val="12"/>
        </w:numPr>
      </w:pPr>
      <w:r w:rsidRPr="004D5CC4">
        <w:t>Ohrajauhot, -hiutaleet, -suurimot ja –tärkkelys (</w:t>
      </w:r>
      <w:proofErr w:type="spellStart"/>
      <w:r w:rsidRPr="004D5CC4">
        <w:t>Ohrakas</w:t>
      </w:r>
      <w:proofErr w:type="spellEnd"/>
      <w:r w:rsidRPr="004D5CC4">
        <w:t>), maltaat sekä mallasuute (myös muroissa)</w:t>
      </w:r>
    </w:p>
    <w:p w14:paraId="5660774B" w14:textId="77777777" w:rsidR="00095E20" w:rsidRPr="004D5CC4" w:rsidRDefault="00095E20" w:rsidP="00095E20">
      <w:pPr>
        <w:ind w:left="1134"/>
      </w:pPr>
    </w:p>
    <w:p w14:paraId="396EA9FA" w14:textId="5B854AF9" w:rsidR="00095E20" w:rsidRPr="004D5CC4" w:rsidRDefault="00095E20" w:rsidP="00095E20">
      <w:pPr>
        <w:ind w:left="709" w:firstLine="595"/>
      </w:pPr>
      <w:r w:rsidRPr="004D5CC4">
        <w:t>Ruisallergiselle sopimattomia ovat:</w:t>
      </w:r>
    </w:p>
    <w:p w14:paraId="59965EDE" w14:textId="77777777" w:rsidR="00095E20" w:rsidRPr="004D5CC4" w:rsidRDefault="00095E20" w:rsidP="00095E20">
      <w:pPr>
        <w:pStyle w:val="Luettelokappale"/>
        <w:numPr>
          <w:ilvl w:val="0"/>
          <w:numId w:val="12"/>
        </w:numPr>
      </w:pPr>
      <w:r w:rsidRPr="004D5CC4">
        <w:t>Ruisjauhot, -hiutaleet ja –leseet</w:t>
      </w:r>
    </w:p>
    <w:p w14:paraId="78C25EB6" w14:textId="77777777" w:rsidR="00095E20" w:rsidRPr="004D5CC4" w:rsidRDefault="00095E20" w:rsidP="00095E20">
      <w:pPr>
        <w:ind w:left="709"/>
      </w:pPr>
    </w:p>
    <w:p w14:paraId="7D3CFC31" w14:textId="7B591DF9" w:rsidR="00095E20" w:rsidRPr="004D5CC4" w:rsidRDefault="00095E20" w:rsidP="00095E20">
      <w:pPr>
        <w:ind w:left="709" w:firstLine="595"/>
      </w:pPr>
      <w:r w:rsidRPr="004D5CC4">
        <w:t>Kaura-allergiselle sopimattomia ovat:</w:t>
      </w:r>
    </w:p>
    <w:p w14:paraId="617461C0" w14:textId="0077A8D9" w:rsidR="00095E20" w:rsidRDefault="00095E20" w:rsidP="00095E20">
      <w:pPr>
        <w:pStyle w:val="Luettelokappale"/>
        <w:numPr>
          <w:ilvl w:val="0"/>
          <w:numId w:val="12"/>
        </w:numPr>
      </w:pPr>
      <w:r w:rsidRPr="004D5CC4">
        <w:t>Kaurahiutaleet, -jauhot ja –leseet</w:t>
      </w:r>
    </w:p>
    <w:p w14:paraId="5C38118E" w14:textId="77777777" w:rsidR="00095E20" w:rsidRPr="004D5CC4" w:rsidRDefault="00095E20" w:rsidP="00095E20">
      <w:pPr>
        <w:pStyle w:val="Luettelokappale"/>
        <w:numPr>
          <w:ilvl w:val="0"/>
          <w:numId w:val="12"/>
        </w:numPr>
      </w:pPr>
      <w:r w:rsidRPr="004D5CC4">
        <w:t>Kaurapohjaiset maidon-, jogurtin- ja jäätelönt</w:t>
      </w:r>
      <w:r>
        <w:t xml:space="preserve">apaan käytettävät </w:t>
      </w:r>
      <w:r w:rsidRPr="004D5CC4">
        <w:t>valmisteet (</w:t>
      </w:r>
      <w:r>
        <w:t xml:space="preserve">esim. </w:t>
      </w:r>
      <w:proofErr w:type="spellStart"/>
      <w:r w:rsidRPr="004D5CC4">
        <w:t>Oatly</w:t>
      </w:r>
      <w:proofErr w:type="spellEnd"/>
      <w:r w:rsidRPr="004D5CC4">
        <w:t xml:space="preserve">, </w:t>
      </w:r>
      <w:proofErr w:type="spellStart"/>
      <w:r w:rsidRPr="004D5CC4">
        <w:t>Yosa</w:t>
      </w:r>
      <w:proofErr w:type="spellEnd"/>
      <w:r w:rsidRPr="004D5CC4">
        <w:t xml:space="preserve">) </w:t>
      </w:r>
    </w:p>
    <w:p w14:paraId="0995440F" w14:textId="77777777" w:rsidR="00095E20" w:rsidRPr="004D5CC4" w:rsidRDefault="00095E20" w:rsidP="00095E20">
      <w:pPr>
        <w:pStyle w:val="Luettelokappale"/>
        <w:ind w:left="2024"/>
      </w:pPr>
    </w:p>
    <w:p w14:paraId="764AF4EF" w14:textId="74A6DD51" w:rsidR="009B4A3D" w:rsidRPr="009B4A3D" w:rsidRDefault="00095E20" w:rsidP="003A5AB4">
      <w:pPr>
        <w:ind w:left="1304"/>
      </w:pPr>
      <w:r w:rsidRPr="004D5CC4">
        <w:t>Tärkkelys, hydrolysoitu tärkkelys (tärkkelyssiirappi, maltodekstriini) ja muunnettu eli modifioitu tärkkelys voivat olla peräisin viljasta. Hydrolysoitujen ja muunnettujen tärkkelysten viljaproteiinipitoisuus on erittäin pieni. N</w:t>
      </w:r>
      <w:r>
        <w:t>e</w:t>
      </w:r>
      <w:r w:rsidRPr="004D5CC4">
        <w:t xml:space="preserve"> aiheuttava</w:t>
      </w:r>
      <w:r>
        <w:t>t</w:t>
      </w:r>
      <w:r w:rsidRPr="004D5CC4">
        <w:t xml:space="preserve"> </w:t>
      </w:r>
      <w:r>
        <w:t>oireita äärimmäisen harvoin</w:t>
      </w:r>
      <w:r w:rsidRPr="004D5CC4">
        <w:t xml:space="preserve">. Epäselvässä tilanteessa kannattaa ottaa yhteyttä valmistajaan näiden ainesosien alkuperän selvittämiseksi. </w:t>
      </w:r>
    </w:p>
    <w:sectPr w:rsidR="009B4A3D" w:rsidRPr="009B4A3D" w:rsidSect="009B4A3D">
      <w:headerReference w:type="even" r:id="rId13"/>
      <w:headerReference w:type="default" r:id="rId14"/>
      <w:footerReference w:type="default" r:id="rId15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3F95" w14:textId="77777777" w:rsidR="00C038DB" w:rsidRDefault="00C038DB" w:rsidP="004E5121">
      <w:r>
        <w:separator/>
      </w:r>
    </w:p>
    <w:p w14:paraId="586626FF" w14:textId="77777777" w:rsidR="00C038DB" w:rsidRDefault="00C038DB"/>
    <w:p w14:paraId="61F2E5BE" w14:textId="77777777" w:rsidR="00C038DB" w:rsidRDefault="00C038DB"/>
  </w:endnote>
  <w:endnote w:type="continuationSeparator" w:id="0">
    <w:p w14:paraId="33796C0F" w14:textId="77777777" w:rsidR="00C038DB" w:rsidRDefault="00C038DB" w:rsidP="004E5121">
      <w:r>
        <w:continuationSeparator/>
      </w:r>
    </w:p>
    <w:p w14:paraId="543347A6" w14:textId="77777777" w:rsidR="00C038DB" w:rsidRDefault="00C038DB"/>
    <w:p w14:paraId="4E50A117" w14:textId="77777777" w:rsidR="00C038DB" w:rsidRDefault="00C03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AD9C" w14:textId="77777777" w:rsidR="00AD58EC" w:rsidRPr="00254559" w:rsidRDefault="00AD58EC" w:rsidP="00AD58EC">
    <w:pPr>
      <w:rPr>
        <w:sz w:val="10"/>
        <w:szCs w:val="10"/>
      </w:rPr>
    </w:pPr>
  </w:p>
  <w:tbl>
    <w:tblPr>
      <w:tblStyle w:val="TaulukkoRuudukko"/>
      <w:tblW w:w="10953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4"/>
      <w:gridCol w:w="1564"/>
      <w:gridCol w:w="1565"/>
      <w:gridCol w:w="1565"/>
      <w:gridCol w:w="1565"/>
      <w:gridCol w:w="1565"/>
      <w:gridCol w:w="1565"/>
    </w:tblGrid>
    <w:tr w:rsidR="00254559" w:rsidRPr="00254559" w14:paraId="0AF124A2" w14:textId="77777777" w:rsidTr="00254559">
      <w:trPr>
        <w:trHeight w:val="203"/>
      </w:trPr>
      <w:tc>
        <w:tcPr>
          <w:tcW w:w="1564" w:type="dxa"/>
          <w:tcBorders>
            <w:top w:val="single" w:sz="4" w:space="0" w:color="auto"/>
          </w:tcBorders>
          <w:vAlign w:val="bottom"/>
        </w:tcPr>
        <w:p w14:paraId="192EFA90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b/>
              <w:sz w:val="13"/>
              <w:szCs w:val="13"/>
            </w:rPr>
          </w:pPr>
        </w:p>
      </w:tc>
      <w:tc>
        <w:tcPr>
          <w:tcW w:w="1564" w:type="dxa"/>
          <w:tcBorders>
            <w:top w:val="single" w:sz="4" w:space="0" w:color="auto"/>
          </w:tcBorders>
          <w:vAlign w:val="center"/>
        </w:tcPr>
        <w:p w14:paraId="3A4F2554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b/>
              <w:sz w:val="13"/>
              <w:szCs w:val="13"/>
            </w:rPr>
          </w:pPr>
        </w:p>
      </w:tc>
      <w:tc>
        <w:tcPr>
          <w:tcW w:w="1565" w:type="dxa"/>
          <w:tcBorders>
            <w:top w:val="single" w:sz="4" w:space="0" w:color="auto"/>
          </w:tcBorders>
        </w:tcPr>
        <w:p w14:paraId="0957D824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0A0BA1A4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7B44CBC5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194A317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4E576CA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</w:tr>
    <w:tr w:rsidR="00254559" w:rsidRPr="00254559" w14:paraId="2D51FAB3" w14:textId="77777777" w:rsidTr="00EA444B">
      <w:trPr>
        <w:trHeight w:val="203"/>
      </w:trPr>
      <w:tc>
        <w:tcPr>
          <w:tcW w:w="1564" w:type="dxa"/>
          <w:vAlign w:val="bottom"/>
        </w:tcPr>
        <w:p w14:paraId="60171106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b/>
              <w:sz w:val="13"/>
              <w:szCs w:val="13"/>
            </w:rPr>
          </w:pPr>
          <w:r w:rsidRPr="00254559">
            <w:rPr>
              <w:rFonts w:ascii="Arial" w:eastAsia="Arial" w:hAnsi="Arial" w:cs="Arial"/>
              <w:b/>
              <w:sz w:val="13"/>
              <w:szCs w:val="13"/>
            </w:rPr>
            <w:t>Laskutusosoite</w:t>
          </w:r>
        </w:p>
        <w:p w14:paraId="6FF4F98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2"/>
              <w:szCs w:val="16"/>
            </w:rPr>
          </w:pPr>
        </w:p>
      </w:tc>
      <w:tc>
        <w:tcPr>
          <w:tcW w:w="1564" w:type="dxa"/>
          <w:vAlign w:val="center"/>
          <w:hideMark/>
        </w:tcPr>
        <w:p w14:paraId="2415B4E5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b/>
              <w:sz w:val="13"/>
              <w:szCs w:val="13"/>
            </w:rPr>
            <w:t>Posti- ja käyntiosoite</w:t>
          </w:r>
        </w:p>
      </w:tc>
      <w:tc>
        <w:tcPr>
          <w:tcW w:w="1565" w:type="dxa"/>
        </w:tcPr>
        <w:p w14:paraId="6FC96A9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1D0BF66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6EF9BB4A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7D930435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0C156F0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</w:tr>
    <w:tr w:rsidR="00254559" w:rsidRPr="00254559" w14:paraId="6A9A3F8E" w14:textId="77777777" w:rsidTr="00EA444B">
      <w:trPr>
        <w:trHeight w:val="306"/>
      </w:trPr>
      <w:tc>
        <w:tcPr>
          <w:tcW w:w="1564" w:type="dxa"/>
          <w:hideMark/>
        </w:tcPr>
        <w:p w14:paraId="3D0B689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POHJOIS-SAVON </w:t>
          </w:r>
        </w:p>
        <w:p w14:paraId="79B922BA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SAIRAANHOITOPIIRIN KY </w:t>
          </w:r>
        </w:p>
        <w:p w14:paraId="4E7635A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3036</w:t>
          </w:r>
        </w:p>
        <w:p w14:paraId="27F519B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70090 MONETRA</w:t>
          </w:r>
        </w:p>
      </w:tc>
      <w:tc>
        <w:tcPr>
          <w:tcW w:w="1564" w:type="dxa"/>
          <w:hideMark/>
        </w:tcPr>
        <w:p w14:paraId="00E8575A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PUIJON SAIRAALA </w:t>
          </w:r>
        </w:p>
        <w:p w14:paraId="6C6BD150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KAARISAIRAALA</w:t>
          </w:r>
        </w:p>
        <w:p w14:paraId="7F49DE0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100</w:t>
          </w:r>
        </w:p>
        <w:p w14:paraId="4FD884F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70029 KYS </w:t>
          </w:r>
        </w:p>
        <w:p w14:paraId="4072F03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proofErr w:type="spellStart"/>
          <w:r w:rsidRPr="00254559">
            <w:rPr>
              <w:rFonts w:ascii="Arial" w:eastAsia="Arial" w:hAnsi="Arial" w:cs="Arial"/>
              <w:sz w:val="12"/>
              <w:szCs w:val="16"/>
            </w:rPr>
            <w:t>Puijonlaaksontie</w:t>
          </w:r>
          <w:proofErr w:type="spellEnd"/>
          <w:r w:rsidRPr="00254559">
            <w:rPr>
              <w:rFonts w:ascii="Arial" w:eastAsia="Arial" w:hAnsi="Arial" w:cs="Arial"/>
              <w:sz w:val="12"/>
              <w:szCs w:val="16"/>
            </w:rPr>
            <w:t xml:space="preserve"> 2 </w:t>
          </w:r>
        </w:p>
        <w:p w14:paraId="147770EA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</w:tcPr>
        <w:p w14:paraId="4533742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SÄDESAIRAALA</w:t>
          </w:r>
        </w:p>
        <w:p w14:paraId="61FD0B3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100</w:t>
          </w:r>
        </w:p>
        <w:p w14:paraId="43A4E6A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28322136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Kelkkailijantie 7</w:t>
          </w:r>
        </w:p>
        <w:p w14:paraId="2630EE75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3E38D02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ALAVAN SAIRAALA </w:t>
          </w:r>
        </w:p>
        <w:p w14:paraId="249727B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200</w:t>
          </w:r>
        </w:p>
        <w:p w14:paraId="55DC4BE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7F580F3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Kaartokatu 9</w:t>
          </w:r>
        </w:p>
        <w:p w14:paraId="704CA35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472261D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JULKULAN SAIRAALA </w:t>
          </w:r>
        </w:p>
        <w:p w14:paraId="0D0F97D3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300</w:t>
          </w:r>
        </w:p>
        <w:p w14:paraId="2A4027A9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7A3E4619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proofErr w:type="spellStart"/>
          <w:r w:rsidRPr="00254559">
            <w:rPr>
              <w:rFonts w:ascii="Arial" w:eastAsia="Arial" w:hAnsi="Arial" w:cs="Arial"/>
              <w:sz w:val="12"/>
              <w:szCs w:val="16"/>
            </w:rPr>
            <w:t>Puijonsarventie</w:t>
          </w:r>
          <w:proofErr w:type="spellEnd"/>
          <w:r w:rsidRPr="00254559">
            <w:rPr>
              <w:rFonts w:ascii="Arial" w:eastAsia="Arial" w:hAnsi="Arial" w:cs="Arial"/>
              <w:sz w:val="12"/>
              <w:szCs w:val="16"/>
            </w:rPr>
            <w:t xml:space="preserve"> 60</w:t>
          </w:r>
        </w:p>
        <w:p w14:paraId="421426C4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1A20067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KUOPION </w:t>
          </w:r>
        </w:p>
        <w:p w14:paraId="59A403B4" w14:textId="77777777" w:rsidR="00254559" w:rsidRPr="00254559" w:rsidRDefault="00254559" w:rsidP="0025455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PSYKIATRIAN KESKUS</w:t>
          </w:r>
        </w:p>
        <w:p w14:paraId="042EE464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PL 400 </w:t>
          </w:r>
        </w:p>
        <w:p w14:paraId="15FC753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1128C0B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Viestikatu 1-3</w:t>
          </w:r>
        </w:p>
        <w:p w14:paraId="637676E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</w:tcPr>
        <w:p w14:paraId="52BDA715" w14:textId="77777777" w:rsidR="00254559" w:rsidRPr="00254559" w:rsidRDefault="00254559" w:rsidP="0025455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Vaihde (017) 173 311</w:t>
          </w:r>
        </w:p>
        <w:p w14:paraId="50BFBEE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etunimi.sukunimi@kuh.fi</w:t>
          </w:r>
        </w:p>
        <w:p w14:paraId="670C4BF5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Y-tunnus 0171495-3</w:t>
          </w:r>
        </w:p>
        <w:p w14:paraId="5DCAE93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rFonts w:ascii="Arial" w:eastAsia="Arial" w:hAnsi="Arial" w:cs="Arial"/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9264" behindDoc="1" locked="0" layoutInCell="1" allowOverlap="1" wp14:anchorId="49E5D64F" wp14:editId="115B6F84">
                <wp:simplePos x="0" y="0"/>
                <wp:positionH relativeFrom="column">
                  <wp:posOffset>-43815</wp:posOffset>
                </wp:positionH>
                <wp:positionV relativeFrom="paragraph">
                  <wp:posOffset>83820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C62D74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rFonts w:ascii="Arial" w:eastAsia="Arial" w:hAnsi="Arial" w:cs="Arial"/>
              <w:sz w:val="12"/>
              <w:szCs w:val="16"/>
            </w:rPr>
          </w:pPr>
        </w:p>
        <w:p w14:paraId="06EA6E6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eastAsia="Arial" w:hAnsi="Arial" w:cs="Arial"/>
              <w:b/>
              <w:color w:val="5EB6E4"/>
              <w:sz w:val="12"/>
              <w:szCs w:val="20"/>
            </w:rPr>
          </w:pPr>
        </w:p>
      </w:tc>
    </w:tr>
  </w:tbl>
  <w:p w14:paraId="3A851822" w14:textId="77777777" w:rsidR="009B4A3D" w:rsidRPr="00AD58EC" w:rsidRDefault="009B4A3D" w:rsidP="00AD58E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709C" w14:textId="77777777" w:rsidR="00C038DB" w:rsidRDefault="00C038DB" w:rsidP="004E5121">
      <w:r>
        <w:separator/>
      </w:r>
    </w:p>
    <w:p w14:paraId="6FA8C6EB" w14:textId="77777777" w:rsidR="00C038DB" w:rsidRDefault="00C038DB"/>
    <w:p w14:paraId="38E412B1" w14:textId="77777777" w:rsidR="00C038DB" w:rsidRDefault="00C038DB"/>
  </w:footnote>
  <w:footnote w:type="continuationSeparator" w:id="0">
    <w:p w14:paraId="4B1337B7" w14:textId="77777777" w:rsidR="00C038DB" w:rsidRDefault="00C038DB" w:rsidP="004E5121">
      <w:r>
        <w:continuationSeparator/>
      </w:r>
    </w:p>
    <w:p w14:paraId="3B4D4644" w14:textId="77777777" w:rsidR="00C038DB" w:rsidRDefault="00C038DB"/>
    <w:p w14:paraId="1E8D6FEE" w14:textId="77777777" w:rsidR="00C038DB" w:rsidRDefault="00C03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B125" w14:textId="77777777" w:rsidR="002D7B59" w:rsidRDefault="002D7B59">
    <w:pPr>
      <w:pStyle w:val="Yltunniste"/>
    </w:pPr>
  </w:p>
  <w:p w14:paraId="0D7498F5" w14:textId="77777777" w:rsidR="002D7B59" w:rsidRDefault="002D7B59"/>
  <w:p w14:paraId="4D1CB18A" w14:textId="77777777"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73"/>
      <w:gridCol w:w="2318"/>
      <w:gridCol w:w="1169"/>
      <w:gridCol w:w="1161"/>
    </w:tblGrid>
    <w:tr w:rsidR="002D7B59" w:rsidRPr="00EE5146" w14:paraId="75763F20" w14:textId="77777777" w:rsidTr="00041D21">
      <w:tc>
        <w:tcPr>
          <w:tcW w:w="5459" w:type="dxa"/>
        </w:tcPr>
        <w:p w14:paraId="3D0C4EA8" w14:textId="77777777"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6704" behindDoc="0" locked="0" layoutInCell="1" allowOverlap="1" wp14:anchorId="0B78DF0F" wp14:editId="371208BC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14:paraId="1C3266EA" w14:textId="77777777" w:rsidR="002D7B59" w:rsidRPr="00062A89" w:rsidRDefault="00095E20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14:paraId="54A2D75A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14:paraId="062C8851" w14:textId="77777777"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254559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r w:rsidR="003A5AB4">
            <w:fldChar w:fldCharType="begin"/>
          </w:r>
          <w:r w:rsidR="003A5AB4">
            <w:instrText>NUMPAGES  \* Arabic  \* MERGEFORMAT</w:instrText>
          </w:r>
          <w:r w:rsidR="003A5AB4">
            <w:fldChar w:fldCharType="separate"/>
          </w:r>
          <w:r w:rsidR="00254559" w:rsidRPr="00254559">
            <w:rPr>
              <w:rFonts w:ascii="Arial" w:hAnsi="Arial" w:cs="Arial"/>
              <w:noProof/>
            </w:rPr>
            <w:t>1</w:t>
          </w:r>
          <w:r w:rsidR="003A5AB4">
            <w:rPr>
              <w:rFonts w:ascii="Arial" w:hAnsi="Arial" w:cs="Arial"/>
              <w:noProof/>
            </w:rPr>
            <w:fldChar w:fldCharType="end"/>
          </w:r>
          <w:r>
            <w:rPr>
              <w:rFonts w:ascii="Arial" w:hAnsi="Arial" w:cs="Arial"/>
            </w:rPr>
            <w:t>)</w:t>
          </w:r>
        </w:p>
      </w:tc>
    </w:tr>
    <w:tr w:rsidR="002D7B59" w:rsidRPr="00062A89" w14:paraId="13B58A4A" w14:textId="77777777" w:rsidTr="00041D21">
      <w:tc>
        <w:tcPr>
          <w:tcW w:w="5459" w:type="dxa"/>
        </w:tcPr>
        <w:p w14:paraId="54609533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14:paraId="1848B8FF" w14:textId="77777777" w:rsidR="002D7B59" w:rsidRPr="00062A89" w:rsidRDefault="00095E20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OHJE-2022-00254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14:paraId="38EDBE97" w14:textId="77777777" w:rsidR="002D7B59" w:rsidRPr="00062A89" w:rsidRDefault="00095E20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</w:t>
              </w:r>
            </w:p>
          </w:sdtContent>
        </w:sdt>
      </w:tc>
    </w:tr>
    <w:tr w:rsidR="002D7B59" w:rsidRPr="00062A89" w14:paraId="2DF5AD40" w14:textId="77777777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14:paraId="3686EDC8" w14:textId="7DE3EABB" w:rsidR="002D7B59" w:rsidRPr="00062A89" w:rsidRDefault="00095E20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Lastentautien poliklinikka</w:t>
              </w:r>
            </w:p>
          </w:sdtContent>
        </w:sdt>
      </w:tc>
      <w:tc>
        <w:tcPr>
          <w:tcW w:w="2365" w:type="dxa"/>
        </w:tcPr>
        <w:p w14:paraId="715CF4A2" w14:textId="77777777"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14:paraId="1621E909" w14:textId="77777777"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14:paraId="721BCA7D" w14:textId="77777777" w:rsidTr="00041D21">
      <w:tc>
        <w:tcPr>
          <w:tcW w:w="5459" w:type="dxa"/>
        </w:tcPr>
        <w:p w14:paraId="450445D1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14:paraId="4FF74D66" w14:textId="182A16FB"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3A5AB4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3A5AB4">
            <w:rPr>
              <w:rFonts w:ascii="Arial" w:hAnsi="Arial" w:cs="Arial"/>
              <w:noProof/>
            </w:rPr>
            <w:instrText>31.8.2022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3A5AB4">
            <w:rPr>
              <w:rFonts w:ascii="Arial" w:hAnsi="Arial" w:cs="Arial"/>
              <w:noProof/>
            </w:rPr>
            <w:t>31.8.2022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095E20">
                <w:rPr>
                  <w:rFonts w:ascii="Arial" w:hAnsi="Arial" w:cs="Arial"/>
                </w:rPr>
                <w:t>01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14:paraId="5D61202A" w14:textId="77777777"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14:paraId="2F341872" w14:textId="77777777" w:rsidR="002D7B59" w:rsidRPr="00062A89" w:rsidRDefault="002D7B59" w:rsidP="00F71322">
    <w:pPr>
      <w:rPr>
        <w:rFonts w:ascii="Arial" w:hAnsi="Arial" w:cs="Arial"/>
      </w:rPr>
    </w:pPr>
  </w:p>
  <w:p w14:paraId="7C9A8AC7" w14:textId="77777777" w:rsidR="00D30AB4" w:rsidRDefault="00D30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347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" w15:restartNumberingAfterBreak="0">
    <w:nsid w:val="0E824BA5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4" w15:restartNumberingAfterBreak="0">
    <w:nsid w:val="3CB93CB3"/>
    <w:multiLevelType w:val="multilevel"/>
    <w:tmpl w:val="E5D6D534"/>
    <w:numStyleLink w:val="IstMerkittyluetteloC0"/>
  </w:abstractNum>
  <w:abstractNum w:abstractNumId="5" w15:restartNumberingAfterBreak="0">
    <w:nsid w:val="48663A02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18D0E02"/>
    <w:multiLevelType w:val="multilevel"/>
    <w:tmpl w:val="8E10770E"/>
    <w:numStyleLink w:val="IstmerkittyluetteloC1"/>
  </w:abstractNum>
  <w:abstractNum w:abstractNumId="9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0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1" w15:restartNumberingAfterBreak="0">
    <w:nsid w:val="7FC61C11"/>
    <w:multiLevelType w:val="hybridMultilevel"/>
    <w:tmpl w:val="BFF2405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95E20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54559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A5AB4"/>
    <w:rsid w:val="003B0F8C"/>
    <w:rsid w:val="003C05C8"/>
    <w:rsid w:val="003C1CC3"/>
    <w:rsid w:val="003D2438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06F89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50A8B"/>
    <w:rsid w:val="0097346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1DA5"/>
    <w:rsid w:val="00AD58EC"/>
    <w:rsid w:val="00AD7948"/>
    <w:rsid w:val="00AE1D5C"/>
    <w:rsid w:val="00AF1FCD"/>
    <w:rsid w:val="00AF56F3"/>
    <w:rsid w:val="00B2158C"/>
    <w:rsid w:val="00B235DE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038DB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667FC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10AA"/>
    <w:rsid w:val="00DD2883"/>
    <w:rsid w:val="00DF1087"/>
    <w:rsid w:val="00DF7BAB"/>
    <w:rsid w:val="00E02EB5"/>
    <w:rsid w:val="00E07EF7"/>
    <w:rsid w:val="00E21BA6"/>
    <w:rsid w:val="00E21F7D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00D42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C399CE"/>
  <w15:docId w15:val="{C6894BD0-E012-49E2-A05F-69FC0F48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  <w:style w:type="paragraph" w:styleId="Sisennettyleipteksti2">
    <w:name w:val="Body Text Indent 2"/>
    <w:basedOn w:val="Normaali"/>
    <w:link w:val="Sisennettyleipteksti2Char"/>
    <w:semiHidden/>
    <w:unhideWhenUsed/>
    <w:rsid w:val="00095E20"/>
    <w:pPr>
      <w:ind w:left="567" w:firstLine="1"/>
    </w:pPr>
    <w:rPr>
      <w:rFonts w:ascii="Comic Sans MS" w:eastAsia="Times New Roman" w:hAnsi="Comic Sans MS" w:cs="Times New Roman"/>
      <w:sz w:val="20"/>
      <w:szCs w:val="20"/>
    </w:rPr>
  </w:style>
  <w:style w:type="character" w:customStyle="1" w:styleId="Sisennettyleipteksti2Char">
    <w:name w:val="Sisennetty leipäteksti 2 Char"/>
    <w:basedOn w:val="Kappaleenoletusfontti"/>
    <w:link w:val="Sisennettyleipteksti2"/>
    <w:semiHidden/>
    <w:rsid w:val="00095E20"/>
    <w:rPr>
      <w:rFonts w:ascii="Comic Sans MS" w:eastAsia="Times New Roman" w:hAnsi="Comic Sans MS" w:cs="Times New Roman"/>
      <w:sz w:val="20"/>
      <w:szCs w:val="20"/>
    </w:rPr>
  </w:style>
  <w:style w:type="character" w:styleId="AvattuHyperlinkki">
    <w:name w:val="FollowedHyperlink"/>
    <w:basedOn w:val="Kappaleenoletusfontti"/>
    <w:uiPriority w:val="5"/>
    <w:rsid w:val="00095E20"/>
    <w:rPr>
      <w:color w:val="548DD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rimenu.fi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27"/>
    <w:rsid w:val="00026795"/>
    <w:rsid w:val="0025242E"/>
    <w:rsid w:val="002E1C18"/>
    <w:rsid w:val="00383B6A"/>
    <w:rsid w:val="00726927"/>
    <w:rsid w:val="00871327"/>
    <w:rsid w:val="00897735"/>
    <w:rsid w:val="00913F3E"/>
    <w:rsid w:val="00965A53"/>
    <w:rsid w:val="00986E4C"/>
    <w:rsid w:val="00C06E55"/>
    <w:rsid w:val="00D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gbs:GrowBusinessDocument xmlns:gbs="http://www.software-innovation.no/growBusinessDocument" gbs:officeVersion="2007" gbs:sourceId="500314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OHJE-2022-00254</gbs:DocumentNumber>
  <gbs:CF_noark_classification_code.Code gbs:loadFromGrowBusiness="OnEdit" gbs:saveInGrowBusiness="False" gbs:connected="true" gbs:recno="" gbs:entity="" gbs:datatype="string" gbs:key="10002" gbs:removeContentControl="0">00.01.01.02</gbs:CF_noark_classification_code.Code>
  <gbs:Title gbs:loadFromGrowBusiness="OnEdit" gbs:saveInGrowBusiness="False" gbs:connected="true" gbs:recno="" gbs:entity="" gbs:datatype="string" gbs:key="10003" gbs:removeContentControl="0">Vilja-allergisen lapsen ruokavalio</gbs:Title>
  <gbs:CF_instructiondescription gbs:loadFromGrowBusiness="OnEdit" gbs:saveInGrowBusiness="False" gbs:connected="true" gbs:recno="" gbs:entity="" gbs:datatype="note" gbs:key="10004" gbs:removeContentControl="0">Mitä vilja-allergia on, vilja-allergisen ruokavalio käytännössä ja allergiaa aiheuttavan viljan tarkka välttäminen
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Lastentautien poliklinikka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01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FF54C-C3BC-48F7-98EA-D4344C257E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Korhonen Marja-Liisa</dc:creator>
  <dc:description>Doha ohjemalli 18.2.2013</dc:description>
  <cp:lastModifiedBy>Korhonen Marja-Liisa</cp:lastModifiedBy>
  <cp:revision>3</cp:revision>
  <cp:lastPrinted>2013-09-13T06:29:00Z</cp:lastPrinted>
  <dcterms:created xsi:type="dcterms:W3CDTF">2022-08-31T10:17:00Z</dcterms:created>
  <dcterms:modified xsi:type="dcterms:W3CDTF">2022-08-31T10:18:00Z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templateFilePath">
    <vt:lpwstr>\\Z10099\D360_DocProd_tuotanto\templates\ohjemalli_potilasohje_202003.dotx</vt:lpwstr>
  </property>
  <property fmtid="{D5CDD505-2E9C-101B-9397-08002B2CF9AE}" pid="4" name="filePathOneNote">
    <vt:lpwstr>\\Z10099\D360_Work_tuotanto\onenote\shp\korhonen_ml\</vt:lpwstr>
  </property>
  <property fmtid="{D5CDD505-2E9C-101B-9397-08002B2CF9AE}" pid="5" name="comment">
    <vt:lpwstr>Vilja-allergisen lapsen ruokavalio</vt:lpwstr>
  </property>
  <property fmtid="{D5CDD505-2E9C-101B-9397-08002B2CF9AE}" pid="6" name="docId">
    <vt:lpwstr>500314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templateId">
    <vt:lpwstr>98203</vt:lpwstr>
  </property>
  <property fmtid="{D5CDD505-2E9C-101B-9397-08002B2CF9AE}" pid="10" name="module">
    <vt:lpwstr>
    </vt:lpwstr>
  </property>
  <property fmtid="{D5CDD505-2E9C-101B-9397-08002B2CF9AE}" pid="11" name="customParams">
    <vt:lpwstr>
    </vt:lpwstr>
  </property>
  <property fmtid="{D5CDD505-2E9C-101B-9397-08002B2CF9AE}" pid="12" name="external">
    <vt:lpwstr>0</vt:lpwstr>
  </property>
  <property fmtid="{D5CDD505-2E9C-101B-9397-08002B2CF9AE}" pid="13" name="ExternalControlledCheckOut">
    <vt:lpwstr>
    </vt:lpwstr>
  </property>
  <property fmtid="{D5CDD505-2E9C-101B-9397-08002B2CF9AE}" pid="14" name="createdBy">
    <vt:lpwstr>Korhonen Marja-Liisa</vt:lpwstr>
  </property>
  <property fmtid="{D5CDD505-2E9C-101B-9397-08002B2CF9AE}" pid="15" name="modifiedBy">
    <vt:lpwstr>Korhonen Marja-Liisa</vt:lpwstr>
  </property>
  <property fmtid="{D5CDD505-2E9C-101B-9397-08002B2CF9AE}" pid="16" name="action">
    <vt:lpwstr>edit</vt:lpwstr>
  </property>
  <property fmtid="{D5CDD505-2E9C-101B-9397-08002B2CF9AE}" pid="17" name="serverName">
    <vt:lpwstr>d360.shp.fi</vt:lpwstr>
  </property>
  <property fmtid="{D5CDD505-2E9C-101B-9397-08002B2CF9AE}" pid="18" name="externalUser">
    <vt:lpwstr>
    </vt:lpwstr>
  </property>
  <property fmtid="{D5CDD505-2E9C-101B-9397-08002B2CF9AE}" pid="19" name="currentVerId">
    <vt:lpwstr>368076</vt:lpwstr>
  </property>
  <property fmtid="{D5CDD505-2E9C-101B-9397-08002B2CF9AE}" pid="20" name="Operation">
    <vt:lpwstr>CheckoutFile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d360.shp.fi</vt:lpwstr>
  </property>
  <property fmtid="{D5CDD505-2E9C-101B-9397-08002B2CF9AE}" pid="23" name="Protocol">
    <vt:lpwstr>off</vt:lpwstr>
  </property>
  <property fmtid="{D5CDD505-2E9C-101B-9397-08002B2CF9AE}" pid="24" name="Site">
    <vt:lpwstr>/view.aspx</vt:lpwstr>
  </property>
  <property fmtid="{D5CDD505-2E9C-101B-9397-08002B2CF9AE}" pid="25" name="FileID">
    <vt:lpwstr>500995</vt:lpwstr>
  </property>
  <property fmtid="{D5CDD505-2E9C-101B-9397-08002B2CF9AE}" pid="26" name="VerID">
    <vt:lpwstr>0</vt:lpwstr>
  </property>
  <property fmtid="{D5CDD505-2E9C-101B-9397-08002B2CF9AE}" pid="27" name="FilePath">
    <vt:lpwstr>\\Z10099\D360_Work_tuotanto\work\shp\korhonen_ml</vt:lpwstr>
  </property>
  <property fmtid="{D5CDD505-2E9C-101B-9397-08002B2CF9AE}" pid="28" name="FileName">
    <vt:lpwstr>OHJE-2022-00254 Vilja-allergisen lapsen ruokavalio 500995_368076_0.DOCX</vt:lpwstr>
  </property>
  <property fmtid="{D5CDD505-2E9C-101B-9397-08002B2CF9AE}" pid="29" name="FullFileName">
    <vt:lpwstr>\\Z10099\D360_Work_tuotanto\work\shp\korhonen_ml\OHJE-2022-00254 Vilja-allergisen lapsen ruokavalio 500995_368076_0.DOCX</vt:lpwstr>
  </property>
</Properties>
</file>