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D62D51" w:rsidP="002D7B59">
          <w:pPr>
            <w:pStyle w:val="Otsikko10"/>
            <w:rPr>
              <w:lang w:val="en-US"/>
            </w:rPr>
          </w:pPr>
          <w:proofErr w:type="spellStart"/>
          <w:r>
            <w:t>Bleomysiini</w:t>
          </w:r>
          <w:proofErr w:type="spellEnd"/>
          <w:r>
            <w:t>-hoidon jälkihoito-ohje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C7B85" w:rsidP="00871A83">
                <w:r>
                  <w:t xml:space="preserve">Ohjeessa kuvataan potilaalle </w:t>
                </w:r>
                <w:proofErr w:type="spellStart"/>
                <w:r>
                  <w:t>Bleomysiini</w:t>
                </w:r>
                <w:proofErr w:type="spellEnd"/>
                <w:r>
                  <w:t>-hoidon ennakko- ja jälkihoito-ohjeet</w:t>
                </w:r>
              </w:p>
            </w:sdtContent>
          </w:sdt>
        </w:tc>
      </w:tr>
    </w:tbl>
    <w:p w:rsidR="00871A83" w:rsidRDefault="00871A83" w:rsidP="00871A83"/>
    <w:p w:rsidR="00D62D51" w:rsidRDefault="00D62D51" w:rsidP="00D62D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BLEOMYSIINI-HOIDON JÄLKIHOITO-OHJE</w:t>
      </w:r>
    </w:p>
    <w:p w:rsidR="00D62D51" w:rsidRDefault="00D62D51" w:rsidP="00D62D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Bleomysin</w:t>
      </w:r>
      <w:proofErr w:type="spellEnd"/>
      <w:r>
        <w:rPr>
          <w:rFonts w:ascii="Arial" w:hAnsi="Arial" w:cs="Arial"/>
          <w:b/>
        </w:rPr>
        <w:t xml:space="preserve"> = Tuumoriantibiootti esim. syylien hoitoon)</w:t>
      </w:r>
    </w:p>
    <w:p w:rsidR="00D62D51" w:rsidRDefault="00D62D51" w:rsidP="00D62D51">
      <w:pPr>
        <w:rPr>
          <w:rFonts w:ascii="Arial" w:hAnsi="Arial" w:cs="Arial"/>
          <w:b/>
        </w:rPr>
      </w:pPr>
    </w:p>
    <w:p w:rsidR="00D62D51" w:rsidRDefault="00D62D51" w:rsidP="00D62D51">
      <w:pPr>
        <w:rPr>
          <w:rFonts w:ascii="Arial" w:hAnsi="Arial" w:cs="Arial"/>
        </w:rPr>
      </w:pPr>
    </w:p>
    <w:p w:rsidR="00D62D51" w:rsidRDefault="00D62D51" w:rsidP="00D62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Ennen </w:t>
      </w:r>
      <w:proofErr w:type="spellStart"/>
      <w:r>
        <w:rPr>
          <w:rFonts w:ascii="Arial" w:hAnsi="Arial" w:cs="Arial"/>
        </w:rPr>
        <w:t>bleomysiini</w:t>
      </w:r>
      <w:proofErr w:type="spellEnd"/>
      <w:r>
        <w:rPr>
          <w:rFonts w:ascii="Arial" w:hAnsi="Arial" w:cs="Arial"/>
        </w:rPr>
        <w:t xml:space="preserve">-hoitoa voi ottaa tavanomaista kipulääkettä tuntia edeltävästi (esim. Burana tai </w:t>
      </w:r>
      <w:proofErr w:type="spellStart"/>
      <w:r>
        <w:rPr>
          <w:rFonts w:ascii="Arial" w:hAnsi="Arial" w:cs="Arial"/>
        </w:rPr>
        <w:t>Ibumax</w:t>
      </w:r>
      <w:proofErr w:type="spellEnd"/>
      <w:r>
        <w:rPr>
          <w:rFonts w:ascii="Arial" w:hAnsi="Arial" w:cs="Arial"/>
        </w:rPr>
        <w:t>) tai levittä</w:t>
      </w:r>
      <w:r w:rsidR="005E0D1B">
        <w:rPr>
          <w:rFonts w:ascii="Arial" w:hAnsi="Arial" w:cs="Arial"/>
        </w:rPr>
        <w:t>ä puuduttavaa voidetta (esim. EMLA</w:t>
      </w:r>
      <w:bookmarkStart w:id="0" w:name="_GoBack"/>
      <w:bookmarkEnd w:id="0"/>
      <w:r w:rsidR="005E0D1B">
        <w:rPr>
          <w:rFonts w:ascii="Arial" w:hAnsi="Arial" w:cs="Arial"/>
        </w:rPr>
        <w:t>) hoidettavalle alueelle 2</w:t>
      </w:r>
      <w:r>
        <w:rPr>
          <w:rFonts w:ascii="Arial" w:hAnsi="Arial" w:cs="Arial"/>
        </w:rPr>
        <w:t xml:space="preserve"> tuntia ennen toimenpiteeseen tuloa. Puuduttavan voiteen päälle asetetaan muovikalvo edistämään vaikutusta.</w:t>
      </w:r>
    </w:p>
    <w:p w:rsidR="00D62D51" w:rsidRDefault="00D62D51" w:rsidP="00D62D51">
      <w:pPr>
        <w:rPr>
          <w:rFonts w:ascii="Arial" w:hAnsi="Arial" w:cs="Arial"/>
        </w:rPr>
      </w:pPr>
    </w:p>
    <w:p w:rsidR="00D62D51" w:rsidRDefault="00D62D51" w:rsidP="00D62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Lääkärin / sairaanhoitajan suorittaman </w:t>
      </w:r>
      <w:proofErr w:type="spellStart"/>
      <w:r>
        <w:rPr>
          <w:rFonts w:ascii="Arial" w:hAnsi="Arial" w:cs="Arial"/>
        </w:rPr>
        <w:t>bleomysiini</w:t>
      </w:r>
      <w:proofErr w:type="spellEnd"/>
      <w:r>
        <w:rPr>
          <w:rFonts w:ascii="Arial" w:hAnsi="Arial" w:cs="Arial"/>
        </w:rPr>
        <w:t>-hoidon jälkeen sidos pidetään paikoillaan hoidetulla alueella 2 – 4 tuntia, jonka jälkeen hoidettu alue suihkutetaan vedellä ja kuivataan. Lopuksi kädet pestään huolellisesti vedellä.</w:t>
      </w:r>
    </w:p>
    <w:p w:rsidR="00D62D51" w:rsidRDefault="00D62D51" w:rsidP="00D62D51">
      <w:pPr>
        <w:rPr>
          <w:rFonts w:ascii="Arial" w:hAnsi="Arial" w:cs="Arial"/>
        </w:rPr>
      </w:pPr>
    </w:p>
    <w:p w:rsidR="00D62D51" w:rsidRDefault="00D62D51" w:rsidP="00D62D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Bleomysiiniä</w:t>
      </w:r>
      <w:proofErr w:type="spellEnd"/>
      <w:r>
        <w:rPr>
          <w:rFonts w:ascii="Arial" w:hAnsi="Arial" w:cs="Arial"/>
        </w:rPr>
        <w:t xml:space="preserve"> sisältävä hoitolappu laitetaan erilliseen pussiin. Pussinsuu suljetaan huolellisesti ja hävitetään yhdyskuntajätteiden mukana.</w:t>
      </w:r>
    </w:p>
    <w:p w:rsidR="00D62D51" w:rsidRDefault="00D62D51" w:rsidP="00D62D51">
      <w:pPr>
        <w:ind w:left="1304"/>
        <w:rPr>
          <w:rFonts w:ascii="Arial" w:hAnsi="Arial" w:cs="Arial"/>
        </w:rPr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66A294F7" wp14:editId="0639BE1F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7764E33" wp14:editId="50A2C12F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D62D5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E0D1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E0D1B">
            <w:fldChar w:fldCharType="begin"/>
          </w:r>
          <w:r w:rsidR="005E0D1B">
            <w:instrText>NUMPAGES  \* Arabic  \* MERGEFORMAT</w:instrText>
          </w:r>
          <w:r w:rsidR="005E0D1B">
            <w:fldChar w:fldCharType="separate"/>
          </w:r>
          <w:r w:rsidR="005E0D1B" w:rsidRPr="005E0D1B">
            <w:rPr>
              <w:rFonts w:ascii="Arial" w:hAnsi="Arial" w:cs="Arial"/>
              <w:noProof/>
            </w:rPr>
            <w:t>1</w:t>
          </w:r>
          <w:r w:rsidR="005E0D1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D62D5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OHJE-2013-03662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D62D5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D62D5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Medisiinisen keskuksen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E0D1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5E0D1B">
            <w:rPr>
              <w:rFonts w:ascii="Arial" w:hAnsi="Arial" w:cs="Arial"/>
              <w:noProof/>
            </w:rPr>
            <w:instrText>4.9.2020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E0D1B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C7B85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C7B85"/>
    <w:rsid w:val="005D05D1"/>
    <w:rsid w:val="005D5680"/>
    <w:rsid w:val="005E0D1B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2D51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3330BF"/>
  <w15:docId w15:val="{D01B9023-B3C8-467D-81D9-78EA5C9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606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OHJE-2013-03662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Bleomysiini-hoidon jälkihoito-ohje</gbs:Title>
  <gbs:CF_instructiondescription gbs:loadFromGrowBusiness="OnEdit" gbs:saveInGrowBusiness="False" gbs:connected="true" gbs:recno="" gbs:entity="" gbs:datatype="note" gbs:key="10004" gbs:removeContentControl="0">Ohjeessa kuvataan potilaalle Bleomysiini-hoidon ennakko- ja jälkihoito-ohjeet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Medisiinisen keskuksen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ABE46FD-9A3A-4B11-A41A-957F8589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2020-09-04T13:43:00Z</dcterms:created>
  <dcterms:modified xsi:type="dcterms:W3CDTF">2020-09-04T13:44:00Z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\\shp\dfs\D360\Tuotanto\D360_Work\onenote\shp\kaarakainenp\</vt:lpwstr>
  </property>
  <property fmtid="{D5CDD505-2E9C-101B-9397-08002B2CF9AE}" pid="5" name="comment">
    <vt:lpwstr>Bleomysiini-hoidon jälkihoito-ohje</vt:lpwstr>
  </property>
  <property fmtid="{D5CDD505-2E9C-101B-9397-08002B2CF9AE}" pid="6" name="docId">
    <vt:lpwstr>206066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318499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397957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OHJE-2013-03662 Bleomysiini-hoidon jälkihoito-ohje 397957_318499_0.DOCX</vt:lpwstr>
  </property>
  <property fmtid="{D5CDD505-2E9C-101B-9397-08002B2CF9AE}" pid="29" name="FullFileName">
    <vt:lpwstr>\\Z10099\D360_Work_tuotanto\work\shp\harvimar\OHJE-2013-03662 Bleomysiini-hoidon jälkihoito-ohje 397957_318499_0.DOCX</vt:lpwstr>
  </property>
</Properties>
</file>