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rsidR="00871A83" w:rsidRPr="007B01AD" w:rsidRDefault="007B01AD" w:rsidP="002D7B59">
          <w:pPr>
            <w:pStyle w:val="Otsikko10"/>
          </w:pPr>
          <w:r>
            <w:t>Fotodynaamisen terapian eli PDT-hoidon jälkihoito-ohjeet</w:t>
          </w:r>
        </w:p>
      </w:sdtContent>
    </w:sdt>
    <w:p w:rsidR="00871A83" w:rsidRPr="007B01AD" w:rsidRDefault="00871A83" w:rsidP="00871A83"/>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rsidTr="0080213A">
        <w:tc>
          <w:tcPr>
            <w:tcW w:w="1280" w:type="dxa"/>
          </w:tcPr>
          <w:p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rsidR="00871A83" w:rsidRPr="00871A83" w:rsidRDefault="007B01AD" w:rsidP="00871A83">
                <w:r>
                  <w:t>Ohjeessa annetaan potilaalle jälkihoito-ohjeita kotiin erilaisien ihomuutoksien vuoksi suoritetun fotodynaamisen terapian eli PDT-hoidon jälkeen</w:t>
                </w:r>
              </w:p>
            </w:sdtContent>
          </w:sdt>
        </w:tc>
      </w:tr>
    </w:tbl>
    <w:p w:rsidR="00871A83" w:rsidRDefault="00871A83" w:rsidP="00871A83"/>
    <w:p w:rsidR="007B01AD" w:rsidRDefault="007B01AD" w:rsidP="007B01AD">
      <w:pPr>
        <w:rPr>
          <w:sz w:val="32"/>
        </w:rPr>
      </w:pPr>
      <w:r>
        <w:rPr>
          <w:noProof/>
          <w:sz w:val="32"/>
          <w:lang w:eastAsia="fi-FI"/>
        </w:rPr>
        <w:drawing>
          <wp:inline distT="0" distB="0" distL="0" distR="0" wp14:anchorId="1065232C" wp14:editId="13030263">
            <wp:extent cx="1047750" cy="971550"/>
            <wp:effectExtent l="0" t="0" r="0" b="0"/>
            <wp:docPr id="2" name="Kuva 2"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21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r>
        <w:rPr>
          <w:sz w:val="32"/>
        </w:rPr>
        <w:t xml:space="preserve">Te olette saaneet ihomuutoksenne hoidoksi </w:t>
      </w:r>
    </w:p>
    <w:p w:rsidR="007B01AD" w:rsidRDefault="007B01AD" w:rsidP="007B01AD">
      <w:pPr>
        <w:rPr>
          <w:sz w:val="32"/>
        </w:rPr>
      </w:pPr>
      <w:r>
        <w:rPr>
          <w:sz w:val="32"/>
        </w:rPr>
        <w:tab/>
        <w:t>FOTODYNAAMISTA TERAPIAA eli PDT-hoitoa.</w:t>
      </w:r>
    </w:p>
    <w:p w:rsidR="007B01AD" w:rsidRDefault="007B01AD" w:rsidP="007B01AD">
      <w:pPr>
        <w:rPr>
          <w:sz w:val="32"/>
        </w:rPr>
      </w:pPr>
    </w:p>
    <w:p w:rsidR="007B01AD" w:rsidRDefault="007B01AD" w:rsidP="007B01AD">
      <w:pPr>
        <w:numPr>
          <w:ilvl w:val="0"/>
          <w:numId w:val="9"/>
        </w:numPr>
      </w:pPr>
      <w:r>
        <w:t>Jos hoidetulle alueelle on laitettu sidos suojaksi, voitte ottaa sidoksen pois seuraavana päivänä hoidosta.</w:t>
      </w:r>
    </w:p>
    <w:p w:rsidR="007B01AD" w:rsidRDefault="007B01AD" w:rsidP="007B01AD">
      <w:pPr>
        <w:numPr>
          <w:ilvl w:val="0"/>
          <w:numId w:val="9"/>
        </w:numPr>
      </w:pPr>
      <w:r>
        <w:t>Voitte mennä suihkuun ja pestä hoidetun alueen normaalisti vedellä seuraavana päivänä hoidosta. Saippuaa ja hankausta pesun yhteydessä kannattaa hoidetulla alueella välttää niin kauan kuin alueella on avonainen haavapinta.</w:t>
      </w:r>
      <w:bookmarkStart w:id="1" w:name="bm_start"/>
      <w:bookmarkEnd w:id="1"/>
    </w:p>
    <w:p w:rsidR="007B01AD" w:rsidRDefault="007B01AD" w:rsidP="007B01AD">
      <w:pPr>
        <w:numPr>
          <w:ilvl w:val="0"/>
          <w:numId w:val="9"/>
        </w:numPr>
      </w:pPr>
      <w:r>
        <w:t>Saunaan voitte mennä noin viikon kuluttua saamastanne hoidosta.</w:t>
      </w:r>
    </w:p>
    <w:p w:rsidR="007B01AD" w:rsidRDefault="007B01AD" w:rsidP="007B01AD">
      <w:pPr>
        <w:numPr>
          <w:ilvl w:val="0"/>
          <w:numId w:val="9"/>
        </w:numPr>
      </w:pPr>
      <w:r>
        <w:t xml:space="preserve">Mikäli hoidettu alue tulehtuu, voitte käyttää paikallisesti antibioottivoidetta (esim. Bacibact) 1-3 kertaa päivässä. </w:t>
      </w:r>
    </w:p>
    <w:p w:rsidR="007B01AD" w:rsidRDefault="007B01AD" w:rsidP="007B01AD">
      <w:pPr>
        <w:numPr>
          <w:ilvl w:val="0"/>
          <w:numId w:val="9"/>
        </w:numPr>
      </w:pPr>
      <w:r>
        <w:t>Jos hoidetulla alueella on avonainen haavapinta ja haava erittää nestettä, kannattaa siihen laittaa sidos suojaksi muutaman päivän ajan. Haava paranee kuitenkin nopeammin, jos haavaa ei tarpeettomasti suojata. Sidosta ei tarvita enää, kun haavapinta on rupeutunut.</w:t>
      </w:r>
    </w:p>
    <w:p w:rsidR="007B01AD" w:rsidRDefault="007B01AD" w:rsidP="007B01AD">
      <w:pPr>
        <w:numPr>
          <w:ilvl w:val="0"/>
          <w:numId w:val="9"/>
        </w:numPr>
      </w:pPr>
      <w:r>
        <w:t xml:space="preserve">Jos Teillä on ongelmia hoidetun alueen paranemisen kanssa, voitte ottaa yhteyttä teitä hoitaneeseen sairaanhoitajaan tai lääkäriin ihotautien poliklinikalle </w:t>
      </w:r>
    </w:p>
    <w:p w:rsidR="007B01AD" w:rsidRDefault="007B01AD" w:rsidP="007B01AD">
      <w:pPr>
        <w:ind w:left="360"/>
      </w:pPr>
      <w:r>
        <w:t xml:space="preserve">      puh. (017) 172 888.</w:t>
      </w:r>
    </w:p>
    <w:p w:rsidR="007B01AD" w:rsidRDefault="007B01AD" w:rsidP="007B01AD">
      <w:pPr>
        <w:ind w:left="360"/>
      </w:pPr>
    </w:p>
    <w:p w:rsidR="007B01AD" w:rsidRDefault="007B01AD" w:rsidP="007B01AD">
      <w:pPr>
        <w:ind w:left="360"/>
      </w:pPr>
      <w:r>
        <w:t xml:space="preserve">                     </w:t>
      </w:r>
    </w:p>
    <w:p w:rsidR="007B01AD" w:rsidRDefault="007B01AD" w:rsidP="007B01AD">
      <w:pPr>
        <w:pStyle w:val="Otsikko2"/>
        <w:rPr>
          <w:color w:val="auto"/>
        </w:rPr>
      </w:pPr>
      <w:r>
        <w:t xml:space="preserve">   </w:t>
      </w:r>
      <w:r w:rsidRPr="006D08F5">
        <w:rPr>
          <w:color w:val="auto"/>
        </w:rPr>
        <w:t xml:space="preserve">        SUOSITTELEMME JATKOSSA OTTAMAAN HUOMIOON</w:t>
      </w:r>
    </w:p>
    <w:p w:rsidR="007B01AD" w:rsidRDefault="007B01AD" w:rsidP="007B01AD"/>
    <w:p w:rsidR="007B01AD" w:rsidRPr="006D08F5" w:rsidRDefault="007B01AD" w:rsidP="007B01AD"/>
    <w:p w:rsidR="007B01AD" w:rsidRDefault="007B01AD" w:rsidP="007B01AD">
      <w:pPr>
        <w:numPr>
          <w:ilvl w:val="0"/>
          <w:numId w:val="9"/>
        </w:numPr>
      </w:pPr>
      <w:r>
        <w:t>Muistaa huolehtia riittävästä aurinkosuojauksesta, eikä päästää ihoa palamaan.</w:t>
      </w:r>
    </w:p>
    <w:p w:rsidR="007B01AD" w:rsidRDefault="007B01AD" w:rsidP="007B01AD">
      <w:pPr>
        <w:numPr>
          <w:ilvl w:val="0"/>
          <w:numId w:val="9"/>
        </w:numPr>
      </w:pPr>
      <w:r>
        <w:t>Käyttää riittävällä suojakertoimella (vähintään 25) varustettuja aurinkosuojavoiteita.</w:t>
      </w:r>
    </w:p>
    <w:p w:rsidR="007B01AD" w:rsidRDefault="007B01AD" w:rsidP="007B01AD">
      <w:pPr>
        <w:numPr>
          <w:ilvl w:val="0"/>
          <w:numId w:val="9"/>
        </w:numPr>
      </w:pPr>
      <w:r>
        <w:t>Käyttää isolierisiä hattuja tai lippalakkeja.</w:t>
      </w:r>
    </w:p>
    <w:p w:rsidR="007B01AD" w:rsidRPr="009537A4" w:rsidRDefault="007B01AD" w:rsidP="007B01AD">
      <w:pPr>
        <w:numPr>
          <w:ilvl w:val="0"/>
          <w:numId w:val="9"/>
        </w:numPr>
      </w:pPr>
      <w:r>
        <w:t>Tarkkailla ihoanne. Jos huomaatte ihollanne jotain epäilyttävää, ottakaa yhteyttä hoitavaan ihotautilääkäriin tai terveyskeskuslääkäriin.</w:t>
      </w:r>
    </w:p>
    <w:p w:rsidR="007B01AD" w:rsidRPr="00BA0146" w:rsidRDefault="007B01AD" w:rsidP="007B01AD">
      <w:pPr>
        <w:pStyle w:val="KappaleC1"/>
      </w:pPr>
    </w:p>
    <w:p w:rsidR="009B4A3D" w:rsidRPr="009B4A3D" w:rsidRDefault="009B4A3D" w:rsidP="007B01AD">
      <w:pPr>
        <w:pStyle w:val="KappaleC1"/>
      </w:pPr>
    </w:p>
    <w:sectPr w:rsidR="009B4A3D" w:rsidRPr="009B4A3D" w:rsidSect="009B4A3D">
      <w:headerReference w:type="even" r:id="rId13"/>
      <w:headerReference w:type="default" r:id="rId14"/>
      <w:footerReference w:type="default" r:id="rId15"/>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A5" w:rsidRDefault="00AD1DA5" w:rsidP="004E5121">
      <w:r>
        <w:separator/>
      </w:r>
    </w:p>
    <w:p w:rsidR="00AD1DA5" w:rsidRDefault="00AD1DA5"/>
    <w:p w:rsidR="00AD1DA5" w:rsidRDefault="00AD1DA5"/>
  </w:endnote>
  <w:endnote w:type="continuationSeparator" w:id="0">
    <w:p w:rsidR="00AD1DA5" w:rsidRDefault="00AD1DA5" w:rsidP="004E5121">
      <w:r>
        <w:continuationSeparator/>
      </w:r>
    </w:p>
    <w:p w:rsidR="00AD1DA5" w:rsidRDefault="00AD1DA5"/>
    <w:p w:rsidR="00AD1DA5" w:rsidRDefault="00AD1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EC" w:rsidRDefault="00AD58EC" w:rsidP="00AD58EC"/>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AD58EC" w:rsidTr="001318C0">
      <w:trPr>
        <w:trHeight w:val="203"/>
      </w:trPr>
      <w:tc>
        <w:tcPr>
          <w:tcW w:w="10496" w:type="dxa"/>
          <w:gridSpan w:val="7"/>
          <w:vAlign w:val="bottom"/>
        </w:tcPr>
        <w:p w:rsidR="00AD58EC" w:rsidRDefault="00AD58EC" w:rsidP="001318C0">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AD58EC" w:rsidTr="001318C0">
      <w:trPr>
        <w:trHeight w:val="203"/>
      </w:trPr>
      <w:tc>
        <w:tcPr>
          <w:tcW w:w="1499" w:type="dxa"/>
          <w:vAlign w:val="bottom"/>
        </w:tcPr>
        <w:p w:rsidR="00AD58EC" w:rsidRDefault="00AD58EC" w:rsidP="001318C0">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AD58EC" w:rsidRDefault="00AD58EC" w:rsidP="001318C0">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AD58EC" w:rsidRDefault="00AD58EC" w:rsidP="001318C0">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499"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c>
        <w:tcPr>
          <w:tcW w:w="1500" w:type="dxa"/>
          <w:vAlign w:val="center"/>
        </w:tcPr>
        <w:p w:rsidR="00AD58EC" w:rsidRDefault="00AD58EC" w:rsidP="001318C0">
          <w:pPr>
            <w:tabs>
              <w:tab w:val="left" w:pos="1701"/>
              <w:tab w:val="left" w:pos="3402"/>
              <w:tab w:val="center" w:pos="4513"/>
              <w:tab w:val="left" w:pos="5103"/>
              <w:tab w:val="left" w:pos="6804"/>
              <w:tab w:val="right" w:pos="9026"/>
            </w:tabs>
            <w:rPr>
              <w:sz w:val="12"/>
              <w:szCs w:val="16"/>
            </w:rPr>
          </w:pPr>
        </w:p>
      </w:tc>
    </w:tr>
    <w:tr w:rsidR="00AD58EC" w:rsidTr="001318C0">
      <w:trPr>
        <w:trHeight w:val="306"/>
      </w:trPr>
      <w:tc>
        <w:tcPr>
          <w:tcW w:w="1499" w:type="dxa"/>
          <w:hideMark/>
        </w:tcPr>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AD58EC" w:rsidRDefault="00AD58EC" w:rsidP="001318C0">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AD58EC" w:rsidRDefault="00AD58EC" w:rsidP="001318C0">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KAARISAIRAALA</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PL 100</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 xml:space="preserve">Puijonlaaksontie 2 </w:t>
          </w:r>
        </w:p>
        <w:p w:rsidR="00AD58EC" w:rsidRDefault="00AD58EC" w:rsidP="001318C0">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AD58EC" w:rsidRDefault="00AD58EC" w:rsidP="001318C0">
          <w:pPr>
            <w:tabs>
              <w:tab w:val="left" w:pos="1209"/>
            </w:tabs>
            <w:ind w:left="72"/>
            <w:rPr>
              <w:sz w:val="12"/>
              <w:szCs w:val="16"/>
            </w:rPr>
          </w:pPr>
          <w:r>
            <w:rPr>
              <w:sz w:val="12"/>
              <w:szCs w:val="16"/>
            </w:rPr>
            <w:t>PL 100</w:t>
          </w:r>
          <w:r>
            <w:rPr>
              <w:sz w:val="12"/>
              <w:szCs w:val="16"/>
            </w:rPr>
            <w:tab/>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PL 200</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AD58EC" w:rsidRDefault="00AD58EC" w:rsidP="001318C0">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PL 300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Puijonsarventie 60</w:t>
          </w:r>
        </w:p>
        <w:p w:rsidR="00AD58EC" w:rsidRDefault="00AD58EC" w:rsidP="001318C0">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AD58EC" w:rsidRDefault="00AD58EC" w:rsidP="001318C0">
          <w:pPr>
            <w:tabs>
              <w:tab w:val="left" w:pos="3402"/>
              <w:tab w:val="center" w:pos="4513"/>
              <w:tab w:val="left" w:pos="5103"/>
              <w:tab w:val="left" w:pos="6804"/>
              <w:tab w:val="right" w:pos="9026"/>
            </w:tabs>
            <w:ind w:left="-45"/>
            <w:rPr>
              <w:sz w:val="12"/>
              <w:szCs w:val="16"/>
            </w:rPr>
          </w:pPr>
          <w:r>
            <w:rPr>
              <w:sz w:val="12"/>
              <w:szCs w:val="16"/>
            </w:rPr>
            <w:t>PSYKIATRIAN KESKUS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70029 KYS</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0800" behindDoc="1" locked="0" layoutInCell="1" allowOverlap="1" wp14:anchorId="68C2DE8D" wp14:editId="16E0A4A9">
                <wp:simplePos x="0" y="0"/>
                <wp:positionH relativeFrom="column">
                  <wp:posOffset>795350</wp:posOffset>
                </wp:positionH>
                <wp:positionV relativeFrom="paragraph">
                  <wp:posOffset>2540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89">
            <w:rPr>
              <w:sz w:val="12"/>
              <w:szCs w:val="16"/>
            </w:rPr>
            <w:t>Viestikatu 1-3</w:t>
          </w:r>
        </w:p>
        <w:p w:rsidR="00AD58EC" w:rsidRDefault="00AD58EC" w:rsidP="001318C0">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AD58EC" w:rsidRDefault="00AD58EC" w:rsidP="001318C0">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AD58EC" w:rsidRDefault="00AD58EC" w:rsidP="001318C0">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rPr>
              <w:sz w:val="12"/>
              <w:szCs w:val="16"/>
            </w:rPr>
          </w:pPr>
        </w:p>
        <w:p w:rsidR="00AD58EC" w:rsidRDefault="00AD58EC" w:rsidP="001318C0">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A5" w:rsidRDefault="00AD1DA5" w:rsidP="004E5121">
      <w:r>
        <w:separator/>
      </w:r>
    </w:p>
    <w:p w:rsidR="00AD1DA5" w:rsidRDefault="00AD1DA5"/>
    <w:p w:rsidR="00AD1DA5" w:rsidRDefault="00AD1DA5"/>
  </w:footnote>
  <w:footnote w:type="continuationSeparator" w:id="0">
    <w:p w:rsidR="00AD1DA5" w:rsidRDefault="00AD1DA5" w:rsidP="004E5121">
      <w:r>
        <w:continuationSeparator/>
      </w:r>
    </w:p>
    <w:p w:rsidR="00AD1DA5" w:rsidRDefault="00AD1DA5"/>
    <w:p w:rsidR="00AD1DA5" w:rsidRDefault="00AD1D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B59" w:rsidRDefault="002D7B59">
    <w:pPr>
      <w:pStyle w:val="Yltunniste"/>
    </w:pPr>
  </w:p>
  <w:p w:rsidR="002D7B59" w:rsidRDefault="002D7B59"/>
  <w:p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2354"/>
      <w:gridCol w:w="1184"/>
      <w:gridCol w:w="1179"/>
    </w:tblGrid>
    <w:tr w:rsidR="002D7B59" w:rsidRPr="00EE5146" w:rsidTr="00041D21">
      <w:tc>
        <w:tcPr>
          <w:tcW w:w="5459" w:type="dxa"/>
        </w:tcPr>
        <w:p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8752" behindDoc="0" locked="0" layoutInCell="1" allowOverlap="1" wp14:anchorId="67C76254" wp14:editId="67142FF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rsidR="002D7B59" w:rsidRPr="00062A89" w:rsidRDefault="007B01AD" w:rsidP="00C25FBA">
              <w:pPr>
                <w:rPr>
                  <w:rFonts w:ascii="Arial" w:hAnsi="Arial" w:cs="Arial"/>
                  <w:b/>
                </w:rPr>
              </w:pPr>
              <w:r>
                <w:rPr>
                  <w:rFonts w:ascii="Arial" w:hAnsi="Arial" w:cs="Arial"/>
                  <w:b/>
                </w:rPr>
                <w:t>Potilasohje</w:t>
              </w:r>
            </w:p>
          </w:sdtContent>
        </w:sdt>
      </w:tc>
      <w:tc>
        <w:tcPr>
          <w:tcW w:w="1188" w:type="dxa"/>
        </w:tcPr>
        <w:p w:rsidR="002D7B59" w:rsidRPr="00062A89" w:rsidRDefault="002D7B59" w:rsidP="00F71322">
          <w:pPr>
            <w:rPr>
              <w:rFonts w:ascii="Arial" w:hAnsi="Arial" w:cs="Arial"/>
            </w:rPr>
          </w:pPr>
        </w:p>
      </w:tc>
      <w:tc>
        <w:tcPr>
          <w:tcW w:w="1182" w:type="dxa"/>
        </w:tcPr>
        <w:p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82ADD">
            <w:rPr>
              <w:rFonts w:ascii="Arial" w:hAnsi="Arial" w:cs="Arial"/>
              <w:noProof/>
            </w:rPr>
            <w:t>1</w:t>
          </w:r>
          <w:r w:rsidRPr="00EE5146">
            <w:rPr>
              <w:rFonts w:ascii="Arial" w:hAnsi="Arial" w:cs="Arial"/>
            </w:rPr>
            <w:fldChar w:fldCharType="end"/>
          </w:r>
          <w:r>
            <w:rPr>
              <w:rFonts w:ascii="Arial" w:hAnsi="Arial" w:cs="Arial"/>
            </w:rPr>
            <w:t xml:space="preserve"> (</w:t>
          </w:r>
          <w:r w:rsidR="00282ADD">
            <w:fldChar w:fldCharType="begin"/>
          </w:r>
          <w:r w:rsidR="00282ADD">
            <w:instrText>NUMPAGES  \* Arabic  \* MERGEFORMAT</w:instrText>
          </w:r>
          <w:r w:rsidR="00282ADD">
            <w:fldChar w:fldCharType="separate"/>
          </w:r>
          <w:r w:rsidR="00282ADD" w:rsidRPr="00282ADD">
            <w:rPr>
              <w:rFonts w:ascii="Arial" w:hAnsi="Arial" w:cs="Arial"/>
              <w:noProof/>
            </w:rPr>
            <w:t>1</w:t>
          </w:r>
          <w:r w:rsidR="00282ADD">
            <w:rPr>
              <w:rFonts w:ascii="Arial" w:hAnsi="Arial" w:cs="Arial"/>
              <w:noProof/>
            </w:rPr>
            <w:fldChar w:fldCharType="end"/>
          </w:r>
          <w:r>
            <w:rPr>
              <w:rFonts w:ascii="Arial" w:hAnsi="Arial" w:cs="Arial"/>
            </w:rPr>
            <w:t>)</w:t>
          </w: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rsidR="002D7B59" w:rsidRPr="00062A89" w:rsidRDefault="007B01AD" w:rsidP="00C25FBA">
              <w:pPr>
                <w:rPr>
                  <w:rFonts w:ascii="Arial" w:hAnsi="Arial" w:cs="Arial"/>
                </w:rPr>
              </w:pPr>
              <w:r>
                <w:rPr>
                  <w:rFonts w:ascii="Arial" w:hAnsi="Arial" w:cs="Arial"/>
                </w:rPr>
                <w:t>OHJE-2013-00521</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rsidR="002D7B59" w:rsidRPr="00062A89" w:rsidRDefault="007B01AD" w:rsidP="00062A89">
              <w:pPr>
                <w:rPr>
                  <w:rFonts w:ascii="Arial" w:hAnsi="Arial" w:cs="Arial"/>
                </w:rPr>
              </w:pPr>
              <w:r>
                <w:rPr>
                  <w:rFonts w:ascii="Arial" w:hAnsi="Arial" w:cs="Arial"/>
                </w:rPr>
                <w:t>00.01.01.02.03</w:t>
              </w:r>
            </w:p>
          </w:sdtContent>
        </w:sdt>
      </w:tc>
    </w:tr>
    <w:tr w:rsidR="002D7B59" w:rsidRPr="00062A89"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rsidR="002D7B59" w:rsidRPr="00062A89" w:rsidRDefault="007B01AD" w:rsidP="00F71322">
              <w:pPr>
                <w:rPr>
                  <w:rFonts w:ascii="Arial" w:hAnsi="Arial" w:cs="Arial"/>
                </w:rPr>
              </w:pPr>
              <w:r>
                <w:rPr>
                  <w:rFonts w:ascii="Arial" w:hAnsi="Arial" w:cs="Arial"/>
                </w:rPr>
                <w:t>Ihotautien poliklinikka</w:t>
              </w:r>
            </w:p>
          </w:sdtContent>
        </w:sdt>
      </w:tc>
      <w:tc>
        <w:tcPr>
          <w:tcW w:w="2365" w:type="dxa"/>
        </w:tcPr>
        <w:p w:rsidR="002D7B59" w:rsidRPr="00062A89" w:rsidRDefault="002D7B59" w:rsidP="00C25FBA">
          <w:pPr>
            <w:rPr>
              <w:rFonts w:ascii="Arial" w:hAnsi="Arial" w:cs="Arial"/>
            </w:rPr>
          </w:pPr>
        </w:p>
      </w:tc>
      <w:tc>
        <w:tcPr>
          <w:tcW w:w="2370" w:type="dxa"/>
          <w:gridSpan w:val="2"/>
        </w:tcPr>
        <w:p w:rsidR="002D7B59" w:rsidRPr="00062A89" w:rsidRDefault="002D7B59" w:rsidP="00062A89">
          <w:pPr>
            <w:rPr>
              <w:rFonts w:ascii="Arial" w:hAnsi="Arial" w:cs="Arial"/>
            </w:rPr>
          </w:pPr>
        </w:p>
      </w:tc>
    </w:tr>
    <w:tr w:rsidR="002D7B59" w:rsidRPr="00062A89" w:rsidTr="00041D21">
      <w:tc>
        <w:tcPr>
          <w:tcW w:w="5459" w:type="dxa"/>
        </w:tcPr>
        <w:p w:rsidR="002D7B59" w:rsidRPr="00062A89" w:rsidRDefault="002D7B59" w:rsidP="00F71322">
          <w:pPr>
            <w:rPr>
              <w:rFonts w:ascii="Arial" w:hAnsi="Arial" w:cs="Arial"/>
            </w:rPr>
          </w:pPr>
        </w:p>
      </w:tc>
      <w:tc>
        <w:tcPr>
          <w:tcW w:w="2365" w:type="dxa"/>
        </w:tcPr>
        <w:p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7B01AD">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282ADD">
            <w:rPr>
              <w:rFonts w:ascii="Arial" w:hAnsi="Arial" w:cs="Arial"/>
              <w:noProof/>
            </w:rPr>
            <w:instrText>20.12.2019</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82ADD">
            <w:rPr>
              <w:rFonts w:ascii="Arial" w:hAnsi="Arial" w:cs="Arial"/>
              <w:noProof/>
            </w:rPr>
            <w:t>20.12.2019</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7B01AD">
                <w:rPr>
                  <w:rFonts w:ascii="Arial" w:hAnsi="Arial" w:cs="Arial"/>
                </w:rPr>
                <w:t>05</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rsidR="002D7B59" w:rsidRDefault="002D7B59" w:rsidP="00062A89">
              <w:pPr>
                <w:rPr>
                  <w:rFonts w:ascii="Arial" w:hAnsi="Arial" w:cs="Arial"/>
                </w:rPr>
              </w:pPr>
              <w:r>
                <w:rPr>
                  <w:rFonts w:ascii="Arial" w:hAnsi="Arial" w:cs="Arial"/>
                </w:rPr>
                <w:t>Julkinen</w:t>
              </w:r>
            </w:p>
          </w:sdtContent>
        </w:sdt>
      </w:tc>
    </w:tr>
  </w:tbl>
  <w:p w:rsidR="002D7B59" w:rsidRPr="00062A89" w:rsidRDefault="002D7B59" w:rsidP="00F71322">
    <w:pPr>
      <w:rPr>
        <w:rFonts w:ascii="Arial" w:hAnsi="Arial" w:cs="Arial"/>
      </w:rPr>
    </w:pPr>
  </w:p>
  <w:p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FEC"/>
    <w:multiLevelType w:val="hybridMultilevel"/>
    <w:tmpl w:val="C6F676EA"/>
    <w:lvl w:ilvl="0" w:tplc="38D6BDFA">
      <w:numFmt w:val="bullet"/>
      <w:lvlText w:val=""/>
      <w:lvlJc w:val="left"/>
      <w:pPr>
        <w:tabs>
          <w:tab w:val="num" w:pos="720"/>
        </w:tabs>
        <w:ind w:left="720" w:hanging="360"/>
      </w:pPr>
      <w:rPr>
        <w:rFonts w:ascii="Symbol" w:eastAsia="Times New Roman" w:hAnsi="Symbol" w:cs="Arial" w:hint="default"/>
        <w:sz w:val="32"/>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3" w15:restartNumberingAfterBreak="0">
    <w:nsid w:val="3CB93CB3"/>
    <w:multiLevelType w:val="multilevel"/>
    <w:tmpl w:val="E5D6D534"/>
    <w:numStyleLink w:val="IstMerkittyluetteloC0"/>
  </w:abstractNum>
  <w:abstractNum w:abstractNumId="4"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8D0E02"/>
    <w:multiLevelType w:val="multilevel"/>
    <w:tmpl w:val="8E10770E"/>
    <w:numStyleLink w:val="IstmerkittyluetteloC1"/>
  </w:abstractNum>
  <w:abstractNum w:abstractNumId="7"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8"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1"/>
  </w:num>
  <w:num w:numId="2">
    <w:abstractNumId w:val="8"/>
  </w:num>
  <w:num w:numId="3">
    <w:abstractNumId w:val="7"/>
  </w:num>
  <w:num w:numId="4">
    <w:abstractNumId w:val="2"/>
  </w:num>
  <w:num w:numId="5">
    <w:abstractNumId w:val="3"/>
  </w:num>
  <w:num w:numId="6">
    <w:abstractNumId w:val="5"/>
  </w:num>
  <w:num w:numId="7">
    <w:abstractNumId w:val="4"/>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6375C"/>
    <w:rsid w:val="00263B2B"/>
    <w:rsid w:val="0027343D"/>
    <w:rsid w:val="00274517"/>
    <w:rsid w:val="00282716"/>
    <w:rsid w:val="00282ADD"/>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01AD"/>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14795"/>
    <w:rsid w:val="00C165A4"/>
    <w:rsid w:val="00C169C2"/>
    <w:rsid w:val="00C25FBA"/>
    <w:rsid w:val="00C279D2"/>
    <w:rsid w:val="00C315A6"/>
    <w:rsid w:val="00C34FC7"/>
    <w:rsid w:val="00C44FF5"/>
    <w:rsid w:val="00C525C5"/>
    <w:rsid w:val="00C64EA9"/>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2883"/>
    <w:rsid w:val="00DF1087"/>
    <w:rsid w:val="00DF7BAB"/>
    <w:rsid w:val="00E02EB5"/>
    <w:rsid w:val="00E07EF7"/>
    <w:rsid w:val="00E21BA6"/>
    <w:rsid w:val="00E21F7D"/>
    <w:rsid w:val="00E26B8B"/>
    <w:rsid w:val="00E51C7C"/>
    <w:rsid w:val="00E6273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2B50ECE-0CB4-4ABC-B3A9-5861BA7C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27"/>
    <w:rsid w:val="0025242E"/>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gbs:GrowBusinessDocument xmlns:gbs="http://www.software-innovation.no/growBusinessDocument" gbs:officeVersion="2007" gbs:sourceId="202923"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OHJE-2013-00521</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Fotodynaamisen terapian eli PDT-hoidon jälkihoito-ohjeet</gbs:Title>
  <gbs:CF_instructiondescription gbs:loadFromGrowBusiness="OnEdit" gbs:saveInGrowBusiness="False" gbs:connected="true" gbs:recno="" gbs:entity="" gbs:datatype="note" gbs:key="10004" gbs:removeContentControl="0">Ohjeessa annetaan potilaalle jälkihoito-ohjeita kotiin erilaisien ihomuutoksien vuoksi suoritetun fotodynaamisen terapian eli PDT-hoidon jälkeen</gbs:CF_instructiondescription>
  <gbs:ToActivityContactJOINEX.Name gbs:loadFromGrowBusiness="OnProduce" gbs:saveInGrowBusiness="False" gbs:connected="true" gbs:recno="" gbs:entity="" gbs:datatype="string" gbs:key="10005" gbs:removeContentControl="0" gbs:joinex="[JOINEX=[ToRole] {!OJEX!}=100008]">Ihotautien poliklinikka</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05</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3.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4.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5.xml><?xml version="1.0" encoding="utf-8"?>
<ds:datastoreItem xmlns:ds="http://schemas.openxmlformats.org/officeDocument/2006/customXml" ds:itemID="{A8E3DCA9-B634-4B51-B747-6EFA38E6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1509</Characters>
  <Application>Microsoft Office Word</Application>
  <DocSecurity>0</DocSecurity>
  <Lines>12</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Airaksinen Tiina</dc:creator>
  <dc:description>Doha ohjemalli 18.2.2013</dc:description>
  <cp:lastModifiedBy>Harvima Rauno</cp:lastModifiedBy>
  <cp:revision>2</cp:revision>
  <cp:lastPrinted>2013-09-13T06:29:00Z</cp:lastPrinted>
  <dcterms:created xsi:type="dcterms:W3CDTF">2019-12-20T18:38:00Z</dcterms:created>
  <dcterms:modified xsi:type="dcterms:W3CDTF">2019-12-20T18:38:00Z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\\Z10099\D360_DocProd_tuotanto\templates\ohjemalli_potilasohje_v29.dotx</vt:lpwstr>
  </property>
  <property fmtid="{D5CDD505-2E9C-101B-9397-08002B2CF9AE}" pid="4" name="filePathOneNote">
    <vt:lpwstr>\\Z10099\D360_Work_tuotanto\onenote\shp\airaksinent\</vt:lpwstr>
  </property>
  <property fmtid="{D5CDD505-2E9C-101B-9397-08002B2CF9AE}" pid="5" name="comment">
    <vt:lpwstr>Fotodynaamisen terapian eli PDT-hoidon jälkihoito-ohjeet</vt:lpwstr>
  </property>
  <property fmtid="{D5CDD505-2E9C-101B-9397-08002B2CF9AE}" pid="6" name="docId">
    <vt:lpwstr>202923</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Airaksinen Tiina</vt:lpwstr>
  </property>
  <property fmtid="{D5CDD505-2E9C-101B-9397-08002B2CF9AE}" pid="15" name="modifiedBy">
    <vt:lpwstr>Airaksinen Tiina</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302957</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370046</vt:lpwstr>
  </property>
  <property fmtid="{D5CDD505-2E9C-101B-9397-08002B2CF9AE}" pid="26" name="VerID">
    <vt:lpwstr>0</vt:lpwstr>
  </property>
  <property fmtid="{D5CDD505-2E9C-101B-9397-08002B2CF9AE}" pid="27" name="FilePath">
    <vt:lpwstr>\\Z10099\D360_Work_tuotanto\work\shp\harvimar</vt:lpwstr>
  </property>
  <property fmtid="{D5CDD505-2E9C-101B-9397-08002B2CF9AE}" pid="28" name="FileName">
    <vt:lpwstr>OHJE-2013-00521 Fotodynaamisen terapian eli PDT-hoidon jälkihoito-ohjeet 370046_302957_0.DOCX</vt:lpwstr>
  </property>
  <property fmtid="{D5CDD505-2E9C-101B-9397-08002B2CF9AE}" pid="29" name="FullFileName">
    <vt:lpwstr>\\Z10099\D360_Work_tuotanto\work\shp\harvimar\OHJE-2013-00521 Fotodynaamisen terapian eli PDT-hoidon jälkihoito-ohjeet 370046_302957_0.DOCX</vt:lpwstr>
  </property>
</Properties>
</file>