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395848" w:rsidP="002D7B59">
          <w:pPr>
            <w:pStyle w:val="Otsikko10"/>
            <w:rPr>
              <w:lang w:val="en-US"/>
            </w:rPr>
          </w:pPr>
          <w:r>
            <w:t>Potilasohje ekseemoista</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395848" w:rsidP="00871A83">
                <w:r>
                  <w:t>Ohje potilaille ekseemojen luokituksesta sisältäen eri ekseematyyppien lyhyen kuvauksen.</w:t>
                </w:r>
              </w:p>
            </w:sdtContent>
          </w:sdt>
        </w:tc>
      </w:tr>
    </w:tbl>
    <w:p w:rsidR="00871A83" w:rsidRDefault="00395848" w:rsidP="00871A83">
      <w:r>
        <w:tab/>
      </w:r>
    </w:p>
    <w:p w:rsidR="00395848" w:rsidRPr="00DF2E2E" w:rsidRDefault="00395848" w:rsidP="00395848"/>
    <w:p w:rsidR="00395848" w:rsidRPr="00395848" w:rsidRDefault="00395848" w:rsidP="00395848">
      <w:pPr>
        <w:pStyle w:val="Asiaotsikko"/>
        <w:rPr>
          <w:rFonts w:ascii="Arial" w:hAnsi="Arial" w:cs="Arial"/>
          <w:szCs w:val="22"/>
        </w:rPr>
      </w:pPr>
      <w:r w:rsidRPr="00395848">
        <w:rPr>
          <w:rFonts w:ascii="Arial" w:hAnsi="Arial" w:cs="Arial"/>
          <w:szCs w:val="22"/>
        </w:rPr>
        <w:t>Ekseematyyppejä</w:t>
      </w:r>
    </w:p>
    <w:p w:rsidR="00395848" w:rsidRPr="00395848" w:rsidRDefault="00395848" w:rsidP="00395848">
      <w:pPr>
        <w:rPr>
          <w:rFonts w:ascii="Arial" w:hAnsi="Arial" w:cs="Arial"/>
          <w:b/>
        </w:rPr>
      </w:pPr>
    </w:p>
    <w:p w:rsidR="00395848" w:rsidRPr="00395848" w:rsidRDefault="00395848" w:rsidP="00395848">
      <w:pPr>
        <w:pStyle w:val="Asiaotsikko"/>
        <w:rPr>
          <w:rFonts w:ascii="Arial" w:hAnsi="Arial" w:cs="Arial"/>
          <w:szCs w:val="22"/>
        </w:rPr>
      </w:pPr>
      <w:r w:rsidRPr="00395848">
        <w:rPr>
          <w:rFonts w:ascii="Arial" w:hAnsi="Arial" w:cs="Arial"/>
          <w:szCs w:val="22"/>
        </w:rPr>
        <w:t>Ekseemat ovat yleisimpiä ihotauteja. Oireina ekseemoissa on varsinkin alkuvaiheessa ihon punoitusta ja vetistystä, my</w:t>
      </w:r>
      <w:r w:rsidR="004472BD">
        <w:rPr>
          <w:rFonts w:ascii="Arial" w:hAnsi="Arial" w:cs="Arial"/>
          <w:szCs w:val="22"/>
        </w:rPr>
        <w:t>ös nesterakkuloita voi kehittyä,</w:t>
      </w:r>
      <w:r w:rsidRPr="00395848">
        <w:rPr>
          <w:rFonts w:ascii="Arial" w:hAnsi="Arial" w:cs="Arial"/>
          <w:szCs w:val="22"/>
        </w:rPr>
        <w:t xml:space="preserve"> myöhemmässä vaiheessa ekseemaihottuma hilseilee. Ekseemat myös kutiavat usein.</w:t>
      </w:r>
    </w:p>
    <w:p w:rsidR="00395848" w:rsidRPr="00DF2E2E" w:rsidRDefault="00395848" w:rsidP="00395848">
      <w:pPr>
        <w:rPr>
          <w:rFonts w:ascii="Arial" w:hAnsi="Arial" w:cs="Arial"/>
        </w:rPr>
      </w:pPr>
    </w:p>
    <w:p w:rsidR="00395848" w:rsidRPr="00395848" w:rsidRDefault="00395848" w:rsidP="00395848">
      <w:pPr>
        <w:rPr>
          <w:rFonts w:ascii="Arial" w:hAnsi="Arial" w:cs="Arial"/>
          <w:b/>
        </w:rPr>
      </w:pPr>
      <w:r w:rsidRPr="00DF2E2E">
        <w:rPr>
          <w:rFonts w:ascii="Arial" w:hAnsi="Arial" w:cs="Arial"/>
        </w:rPr>
        <w:t xml:space="preserve">Tavallisimpia ekseemoja ovat </w:t>
      </w:r>
      <w:r w:rsidR="004472BD">
        <w:rPr>
          <w:rFonts w:ascii="Arial" w:hAnsi="Arial" w:cs="Arial"/>
          <w:b/>
        </w:rPr>
        <w:t>kosketusekseemat (</w:t>
      </w:r>
      <w:r w:rsidRPr="00395848">
        <w:rPr>
          <w:rFonts w:ascii="Arial" w:hAnsi="Arial" w:cs="Arial"/>
          <w:b/>
        </w:rPr>
        <w:t xml:space="preserve">allerginen kosketusihottuma ja ärsytyskosketusihottuma), atooppinen ihottuma, seborrooinen eli </w:t>
      </w:r>
      <w:proofErr w:type="spellStart"/>
      <w:r w:rsidRPr="00395848">
        <w:rPr>
          <w:rFonts w:ascii="Arial" w:hAnsi="Arial" w:cs="Arial"/>
          <w:b/>
        </w:rPr>
        <w:t>taliköhnäihottuma</w:t>
      </w:r>
      <w:proofErr w:type="spellEnd"/>
      <w:r w:rsidRPr="00395848">
        <w:rPr>
          <w:rFonts w:ascii="Arial" w:hAnsi="Arial" w:cs="Arial"/>
          <w:b/>
        </w:rPr>
        <w:t xml:space="preserve">, läiskäekseema, </w:t>
      </w:r>
      <w:proofErr w:type="gramStart"/>
      <w:r w:rsidRPr="00395848">
        <w:rPr>
          <w:rFonts w:ascii="Arial" w:hAnsi="Arial" w:cs="Arial"/>
          <w:b/>
        </w:rPr>
        <w:t xml:space="preserve">infektioekseema,  </w:t>
      </w:r>
      <w:proofErr w:type="spellStart"/>
      <w:r w:rsidRPr="00395848">
        <w:rPr>
          <w:rFonts w:ascii="Arial" w:hAnsi="Arial" w:cs="Arial"/>
          <w:b/>
        </w:rPr>
        <w:t>staasiekseema</w:t>
      </w:r>
      <w:proofErr w:type="spellEnd"/>
      <w:proofErr w:type="gramEnd"/>
      <w:r w:rsidRPr="00395848">
        <w:rPr>
          <w:rFonts w:ascii="Arial" w:hAnsi="Arial" w:cs="Arial"/>
          <w:b/>
        </w:rPr>
        <w:t xml:space="preserve">, </w:t>
      </w:r>
      <w:proofErr w:type="spellStart"/>
      <w:r w:rsidRPr="00395848">
        <w:rPr>
          <w:rFonts w:ascii="Arial" w:hAnsi="Arial" w:cs="Arial"/>
          <w:b/>
        </w:rPr>
        <w:t>asteotoottinen</w:t>
      </w:r>
      <w:proofErr w:type="spellEnd"/>
      <w:r w:rsidRPr="00395848">
        <w:rPr>
          <w:rFonts w:ascii="Arial" w:hAnsi="Arial" w:cs="Arial"/>
          <w:b/>
        </w:rPr>
        <w:t xml:space="preserve"> ekseema ja </w:t>
      </w:r>
      <w:proofErr w:type="spellStart"/>
      <w:r w:rsidRPr="00395848">
        <w:rPr>
          <w:rFonts w:ascii="Arial" w:hAnsi="Arial" w:cs="Arial"/>
          <w:b/>
        </w:rPr>
        <w:t>neurodermatiitti</w:t>
      </w:r>
      <w:proofErr w:type="spellEnd"/>
      <w:r w:rsidRPr="00395848">
        <w:rPr>
          <w:rFonts w:ascii="Arial" w:hAnsi="Arial" w:cs="Arial"/>
          <w:b/>
        </w:rPr>
        <w:t>.</w:t>
      </w:r>
    </w:p>
    <w:p w:rsidR="00395848" w:rsidRPr="00DF2E2E"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rPr>
      </w:pPr>
      <w:r w:rsidRPr="00DF2E2E">
        <w:rPr>
          <w:rFonts w:ascii="Arial" w:hAnsi="Arial" w:cs="Arial"/>
        </w:rPr>
        <w:t>Jatkossa esitellään näitä ihottumatyyppejä lyhyesti.</w:t>
      </w:r>
    </w:p>
    <w:p w:rsidR="00395848" w:rsidRPr="00395848"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b/>
        </w:rPr>
      </w:pPr>
    </w:p>
    <w:p w:rsidR="00395848" w:rsidRPr="00395848" w:rsidRDefault="00395848" w:rsidP="00395848">
      <w:pPr>
        <w:pStyle w:val="Asiaotsikko"/>
        <w:rPr>
          <w:rFonts w:ascii="Arial" w:hAnsi="Arial" w:cs="Arial"/>
          <w:szCs w:val="22"/>
        </w:rPr>
      </w:pPr>
      <w:r w:rsidRPr="00395848">
        <w:rPr>
          <w:rFonts w:ascii="Arial" w:hAnsi="Arial" w:cs="Arial"/>
          <w:szCs w:val="22"/>
        </w:rPr>
        <w:t>Kosketusihottumat</w:t>
      </w:r>
    </w:p>
    <w:p w:rsidR="00395848" w:rsidRPr="00DF2E2E" w:rsidRDefault="00395848" w:rsidP="00395848">
      <w:pPr>
        <w:rPr>
          <w:rFonts w:ascii="Arial" w:hAnsi="Arial" w:cs="Arial"/>
        </w:rPr>
      </w:pPr>
    </w:p>
    <w:p w:rsidR="00395848" w:rsidRPr="00DF2E2E" w:rsidRDefault="00395848" w:rsidP="00395848">
      <w:pPr>
        <w:rPr>
          <w:rFonts w:ascii="Arial" w:hAnsi="Arial" w:cs="Arial"/>
        </w:rPr>
      </w:pPr>
      <w:r w:rsidRPr="00DF2E2E">
        <w:rPr>
          <w:rFonts w:ascii="Arial" w:hAnsi="Arial" w:cs="Arial"/>
        </w:rPr>
        <w:t xml:space="preserve">Kosketusihottumat aiheutuvat altistumisesta ulkoisille tekijöille. Tavallisia ärsytyskosketusihottumaa aiheuttavia </w:t>
      </w:r>
      <w:r w:rsidR="004472BD">
        <w:rPr>
          <w:rFonts w:ascii="Arial" w:hAnsi="Arial" w:cs="Arial"/>
        </w:rPr>
        <w:t xml:space="preserve">tekijöitä ovat (työn) kosteus, </w:t>
      </w:r>
      <w:r w:rsidRPr="00DF2E2E">
        <w:rPr>
          <w:rFonts w:ascii="Arial" w:hAnsi="Arial" w:cs="Arial"/>
        </w:rPr>
        <w:t xml:space="preserve">pesu- ja puhdistusaineet, happamat ja emäksiset aineet, liuottimet ja öljyt. myös ihon hankautuminen voi aiheuttaa ärsytyskosketusihottumaa. Allergisen kosketusihottuman aiheuttaa herkistyminen jollekin allergeenille. Tavallisempia kosketusallergiaa aiheuttavia aineita ovat metallit, muovi- ja kumikemikaalit sekä paikallishoitovalmisteissa ja kosmeettisissa tuotteissa olevat vaikuttavat aineet, säilytteet ja hajusteet. </w:t>
      </w:r>
    </w:p>
    <w:p w:rsidR="00395848" w:rsidRPr="00395848" w:rsidRDefault="00395848" w:rsidP="00395848">
      <w:pPr>
        <w:rPr>
          <w:rFonts w:ascii="Arial" w:hAnsi="Arial" w:cs="Arial"/>
          <w:b/>
        </w:rPr>
      </w:pPr>
    </w:p>
    <w:p w:rsidR="00395848" w:rsidRPr="00395848" w:rsidRDefault="004472BD" w:rsidP="00395848">
      <w:pPr>
        <w:pStyle w:val="Asiaotsikko"/>
        <w:rPr>
          <w:rFonts w:ascii="Arial" w:hAnsi="Arial" w:cs="Arial"/>
          <w:szCs w:val="22"/>
        </w:rPr>
      </w:pPr>
      <w:r>
        <w:rPr>
          <w:rFonts w:ascii="Arial" w:hAnsi="Arial" w:cs="Arial"/>
          <w:szCs w:val="22"/>
        </w:rPr>
        <w:t>Atooppinen ihottuma (</w:t>
      </w:r>
      <w:r w:rsidR="00395848" w:rsidRPr="00395848">
        <w:rPr>
          <w:rFonts w:ascii="Arial" w:hAnsi="Arial" w:cs="Arial"/>
          <w:szCs w:val="22"/>
        </w:rPr>
        <w:t>maitorupi-ihottuma, taiveihottuma)</w:t>
      </w:r>
    </w:p>
    <w:p w:rsidR="00395848" w:rsidRPr="00DF2E2E" w:rsidRDefault="00395848" w:rsidP="00395848">
      <w:pPr>
        <w:rPr>
          <w:rFonts w:ascii="Arial" w:hAnsi="Arial" w:cs="Arial"/>
        </w:rPr>
      </w:pPr>
    </w:p>
    <w:p w:rsidR="00395848" w:rsidRPr="00DF2E2E" w:rsidRDefault="00395848" w:rsidP="00395848">
      <w:pPr>
        <w:pStyle w:val="Leipteksti"/>
        <w:ind w:left="0"/>
        <w:rPr>
          <w:rFonts w:ascii="Arial" w:hAnsi="Arial" w:cs="Arial"/>
          <w:szCs w:val="22"/>
        </w:rPr>
      </w:pPr>
      <w:r w:rsidRPr="00DF2E2E">
        <w:rPr>
          <w:rFonts w:ascii="Arial" w:hAnsi="Arial" w:cs="Arial"/>
          <w:szCs w:val="22"/>
        </w:rPr>
        <w:t>Atooppinen ihottuma alkaa useimmiten varhaislapsuudessa pienen lapsen maitorupi–ihottumana. Myöhemmin ihottuma paikallistuu taivealueille. Atooppinen ihottuma esiintyy myös usein kasvojen ja ylävartalon alueella. Atooppista ihottumaa sairastavalla iho on normaalia kuivempi ja kutiavampi. Iho on myös normaalia herkempi mikrobi-infektioille sekä ärsyttäville aineille tai hankaukselle. Osalla pienistä lapsista ruoka-allergia on atooppista ihottumaa pahentava tekijä, aikuisiässä ruoka-allergia on harvinaisempaa. Atooppinen ihottuma on monisyinen tauti, johon vaikuttavat perinnölliset tekijät ja lukuisat ulkoiset tekijät. Osalla atooppista ihottumaa sairastavista on allergista nuhaa ja allergisia silmäoireita ja/tai allerginen astma. Näitä tauteja kutsutaankin atooppisiksi taudeiksi. Termi atopia merkitsee elimistön poikkeavuutta, jossa kehitetään vasta-aineita elinympäristössä esiintyviä, sinänsä harmittomia aineita kohtaa. Atooppisesta ihottumasta, allergisesta nuhasta ja ruoka-allergioista on olemassa omat potilasesitteensä.</w:t>
      </w:r>
    </w:p>
    <w:p w:rsidR="00395848" w:rsidRPr="00DF2E2E" w:rsidRDefault="00395848" w:rsidP="00395848">
      <w:pPr>
        <w:pStyle w:val="Asiaotsikko"/>
        <w:rPr>
          <w:rFonts w:ascii="Arial" w:hAnsi="Arial" w:cs="Arial"/>
          <w:b w:val="0"/>
          <w:szCs w:val="22"/>
        </w:rPr>
      </w:pPr>
    </w:p>
    <w:p w:rsidR="00395848" w:rsidRPr="00395848" w:rsidRDefault="00395848" w:rsidP="00395848">
      <w:pPr>
        <w:pStyle w:val="Asiaotsikko"/>
        <w:rPr>
          <w:rFonts w:ascii="Arial" w:hAnsi="Arial" w:cs="Arial"/>
          <w:szCs w:val="22"/>
        </w:rPr>
      </w:pPr>
      <w:r w:rsidRPr="00395848">
        <w:rPr>
          <w:rFonts w:ascii="Arial" w:hAnsi="Arial" w:cs="Arial"/>
          <w:szCs w:val="22"/>
        </w:rPr>
        <w:t xml:space="preserve">Seborrooinen ihottuma eli </w:t>
      </w:r>
      <w:proofErr w:type="spellStart"/>
      <w:r w:rsidRPr="00395848">
        <w:rPr>
          <w:rFonts w:ascii="Arial" w:hAnsi="Arial" w:cs="Arial"/>
          <w:szCs w:val="22"/>
        </w:rPr>
        <w:t>taliköhnäihottuma</w:t>
      </w:r>
      <w:proofErr w:type="spellEnd"/>
    </w:p>
    <w:p w:rsidR="00395848" w:rsidRPr="00DF2E2E" w:rsidRDefault="00395848" w:rsidP="00395848">
      <w:pPr>
        <w:rPr>
          <w:rFonts w:ascii="Arial" w:hAnsi="Arial" w:cs="Arial"/>
        </w:rPr>
      </w:pPr>
    </w:p>
    <w:p w:rsidR="00395848" w:rsidRPr="00DF2E2E" w:rsidRDefault="00395848" w:rsidP="00395848">
      <w:pPr>
        <w:rPr>
          <w:rFonts w:ascii="Arial" w:hAnsi="Arial" w:cs="Arial"/>
        </w:rPr>
      </w:pPr>
      <w:proofErr w:type="spellStart"/>
      <w:r w:rsidRPr="00DF2E2E">
        <w:rPr>
          <w:rFonts w:ascii="Arial" w:hAnsi="Arial" w:cs="Arial"/>
        </w:rPr>
        <w:t>Taliköhnäihottumaa</w:t>
      </w:r>
      <w:proofErr w:type="spellEnd"/>
      <w:r w:rsidRPr="00DF2E2E">
        <w:rPr>
          <w:rFonts w:ascii="Arial" w:hAnsi="Arial" w:cs="Arial"/>
        </w:rPr>
        <w:t xml:space="preserve"> pahentaa iholla esiintyvä </w:t>
      </w:r>
      <w:proofErr w:type="spellStart"/>
      <w:r w:rsidRPr="00DF2E2E">
        <w:rPr>
          <w:rFonts w:ascii="Arial" w:hAnsi="Arial" w:cs="Arial"/>
        </w:rPr>
        <w:t>Pityrosporum</w:t>
      </w:r>
      <w:proofErr w:type="spellEnd"/>
      <w:r w:rsidRPr="00DF2E2E">
        <w:rPr>
          <w:rFonts w:ascii="Arial" w:hAnsi="Arial" w:cs="Arial"/>
        </w:rPr>
        <w:t xml:space="preserve"> </w:t>
      </w:r>
      <w:proofErr w:type="spellStart"/>
      <w:r w:rsidRPr="00DF2E2E">
        <w:rPr>
          <w:rFonts w:ascii="Arial" w:hAnsi="Arial" w:cs="Arial"/>
        </w:rPr>
        <w:t>ovale</w:t>
      </w:r>
      <w:proofErr w:type="spellEnd"/>
      <w:r w:rsidRPr="00DF2E2E">
        <w:rPr>
          <w:rFonts w:ascii="Arial" w:hAnsi="Arial" w:cs="Arial"/>
        </w:rPr>
        <w:t>- niminen hiivasieni</w:t>
      </w:r>
      <w:r w:rsidR="004472BD">
        <w:rPr>
          <w:rFonts w:ascii="Arial" w:hAnsi="Arial" w:cs="Arial"/>
        </w:rPr>
        <w:t xml:space="preserve">, tästä on käytetty myös nimeä </w:t>
      </w:r>
      <w:proofErr w:type="spellStart"/>
      <w:r w:rsidR="004472BD">
        <w:rPr>
          <w:rFonts w:ascii="Arial" w:hAnsi="Arial" w:cs="Arial"/>
        </w:rPr>
        <w:t>Malassezia</w:t>
      </w:r>
      <w:proofErr w:type="spellEnd"/>
      <w:r w:rsidRPr="00DF2E2E">
        <w:rPr>
          <w:rFonts w:ascii="Arial" w:hAnsi="Arial" w:cs="Arial"/>
        </w:rPr>
        <w:t xml:space="preserve">. Tätä hiivasientä on kaikkien ihmisten iholla ja useimmat ihmiset sietävät tätä ihohiivaansa ilman oireita. </w:t>
      </w:r>
      <w:proofErr w:type="spellStart"/>
      <w:r w:rsidRPr="00DF2E2E">
        <w:rPr>
          <w:rFonts w:ascii="Arial" w:hAnsi="Arial" w:cs="Arial"/>
        </w:rPr>
        <w:t>Taliköhnäihottuman</w:t>
      </w:r>
      <w:proofErr w:type="spellEnd"/>
      <w:r w:rsidRPr="00DF2E2E">
        <w:rPr>
          <w:rFonts w:ascii="Arial" w:hAnsi="Arial" w:cs="Arial"/>
        </w:rPr>
        <w:t xml:space="preserve"> tyypillisiä esiintymispaikkoja ovat hiuspohja, korvantaustat, korvakäytävien suut ja ulkokorvat muutoinkin, kulmakarvat, nenänpielet, ylärinnan ja yläselän keskiosat, kainalot ja nivustaipeet.</w:t>
      </w:r>
    </w:p>
    <w:p w:rsidR="00395848" w:rsidRPr="00DF2E2E" w:rsidRDefault="00395848" w:rsidP="00395848">
      <w:pPr>
        <w:rPr>
          <w:rFonts w:ascii="Arial" w:hAnsi="Arial" w:cs="Arial"/>
        </w:rPr>
      </w:pPr>
    </w:p>
    <w:p w:rsidR="00395848" w:rsidRPr="00DF2E2E" w:rsidRDefault="00395848" w:rsidP="00395848">
      <w:pPr>
        <w:pStyle w:val="Asiaotsikko"/>
        <w:rPr>
          <w:rFonts w:ascii="Arial" w:hAnsi="Arial" w:cs="Arial"/>
          <w:b w:val="0"/>
          <w:szCs w:val="22"/>
        </w:rPr>
      </w:pPr>
    </w:p>
    <w:p w:rsidR="00395848" w:rsidRDefault="00395848" w:rsidP="00395848">
      <w:pPr>
        <w:pStyle w:val="Asiaotsikko"/>
        <w:rPr>
          <w:rFonts w:ascii="Arial" w:hAnsi="Arial" w:cs="Arial"/>
          <w:b w:val="0"/>
          <w:szCs w:val="22"/>
        </w:rPr>
      </w:pPr>
    </w:p>
    <w:p w:rsidR="00395848" w:rsidRPr="00395848" w:rsidRDefault="00395848" w:rsidP="00395848">
      <w:pPr>
        <w:pStyle w:val="Asiaotsikko"/>
        <w:rPr>
          <w:rFonts w:ascii="Arial" w:hAnsi="Arial" w:cs="Arial"/>
          <w:szCs w:val="22"/>
        </w:rPr>
      </w:pPr>
      <w:r w:rsidRPr="00395848">
        <w:rPr>
          <w:rFonts w:ascii="Arial" w:hAnsi="Arial" w:cs="Arial"/>
          <w:szCs w:val="22"/>
        </w:rPr>
        <w:t>Läiskäekseema ja infektioekseema</w:t>
      </w:r>
    </w:p>
    <w:p w:rsidR="00395848" w:rsidRPr="00DF2E2E" w:rsidRDefault="00395848" w:rsidP="00395848">
      <w:pPr>
        <w:rPr>
          <w:rFonts w:ascii="Arial" w:hAnsi="Arial" w:cs="Arial"/>
        </w:rPr>
      </w:pPr>
    </w:p>
    <w:p w:rsidR="00395848" w:rsidRPr="00DF2E2E"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rPr>
      </w:pPr>
      <w:r w:rsidRPr="00DF2E2E">
        <w:rPr>
          <w:rFonts w:ascii="Arial" w:hAnsi="Arial" w:cs="Arial"/>
        </w:rPr>
        <w:t>Raja läiskäekseeman ja infektioekseeman välillä on liukuva. Näiden ihottumien aiheuttajista ei ole varmaa tietoa. Epäillään kuitenkin, että ainakin osassa tapauksista bakteeri- tai sieni-infektio iholla tai syvempi pesäkeinfektio elimistössä voisi laukaista tai ylläpitää näitä ihottumia. Infektio- ja läiskä-ekseemat luokitellaan pääosin sisäsyntyisiksi ihottumiksi, joilla on oma, usein varsin krooninen ja oireiltaan aaltoileva kulkunsa. Näiden ihottumien ulkonäkö vaihtelee kuivista, rauhallisista ihottumaläiskistä ärhäkän vetistäviin läiskiin ja nesterakkulakylvöihin. Läiskä- ja infektioekseeman tyyppipaikkoja ovat ylä- ja alaraajat ja haavaumien ympäristöt. Ihottumaläiskät voivat levitä myös vartalolle.</w:t>
      </w:r>
    </w:p>
    <w:p w:rsidR="00395848" w:rsidRPr="00395848"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b/>
        </w:rPr>
      </w:pPr>
    </w:p>
    <w:p w:rsidR="00395848" w:rsidRPr="00395848" w:rsidRDefault="00395848" w:rsidP="00395848">
      <w:pPr>
        <w:pStyle w:val="Asiaotsikko"/>
        <w:rPr>
          <w:rFonts w:ascii="Arial" w:hAnsi="Arial" w:cs="Arial"/>
          <w:szCs w:val="22"/>
        </w:rPr>
      </w:pPr>
      <w:proofErr w:type="spellStart"/>
      <w:r w:rsidRPr="00395848">
        <w:rPr>
          <w:rFonts w:ascii="Arial" w:hAnsi="Arial" w:cs="Arial"/>
          <w:szCs w:val="22"/>
        </w:rPr>
        <w:t>Staasiekseema</w:t>
      </w:r>
      <w:proofErr w:type="spellEnd"/>
    </w:p>
    <w:p w:rsidR="00395848" w:rsidRPr="00DF2E2E" w:rsidRDefault="00395848" w:rsidP="00395848">
      <w:pPr>
        <w:rPr>
          <w:rFonts w:ascii="Arial" w:hAnsi="Arial" w:cs="Arial"/>
        </w:rPr>
      </w:pPr>
    </w:p>
    <w:p w:rsidR="00395848" w:rsidRPr="00DF2E2E" w:rsidRDefault="00395848" w:rsidP="00395848">
      <w:pPr>
        <w:pStyle w:val="Leipteksti"/>
        <w:tabs>
          <w:tab w:val="left" w:pos="0"/>
          <w:tab w:val="left" w:pos="1296"/>
          <w:tab w:val="left" w:pos="2592"/>
          <w:tab w:val="left" w:pos="3888"/>
          <w:tab w:val="left" w:pos="5184"/>
          <w:tab w:val="left" w:pos="6480"/>
          <w:tab w:val="left" w:pos="7776"/>
          <w:tab w:val="left" w:pos="9072"/>
        </w:tabs>
        <w:ind w:left="0"/>
        <w:rPr>
          <w:rFonts w:ascii="Arial" w:hAnsi="Arial" w:cs="Arial"/>
          <w:szCs w:val="22"/>
        </w:rPr>
      </w:pPr>
      <w:proofErr w:type="spellStart"/>
      <w:r w:rsidRPr="00DF2E2E">
        <w:rPr>
          <w:rFonts w:ascii="Arial" w:hAnsi="Arial" w:cs="Arial"/>
          <w:szCs w:val="22"/>
        </w:rPr>
        <w:t>Staasiekseemaa</w:t>
      </w:r>
      <w:proofErr w:type="spellEnd"/>
      <w:r w:rsidRPr="00DF2E2E">
        <w:rPr>
          <w:rFonts w:ascii="Arial" w:hAnsi="Arial" w:cs="Arial"/>
          <w:szCs w:val="22"/>
        </w:rPr>
        <w:t xml:space="preserve"> esiintyy alaraajoissa henkilöillä, joilla on suonikohjuja ja alaraajaturvotusta laskimoverenkiertohäiriön merkkinä. Iho on usein normaalia tummempaa </w:t>
      </w:r>
      <w:proofErr w:type="spellStart"/>
      <w:r w:rsidRPr="00DF2E2E">
        <w:rPr>
          <w:rFonts w:ascii="Arial" w:hAnsi="Arial" w:cs="Arial"/>
          <w:szCs w:val="22"/>
        </w:rPr>
        <w:t>staasiekseemassa</w:t>
      </w:r>
      <w:proofErr w:type="spellEnd"/>
      <w:r w:rsidRPr="00DF2E2E">
        <w:rPr>
          <w:rFonts w:ascii="Arial" w:hAnsi="Arial" w:cs="Arial"/>
          <w:szCs w:val="22"/>
        </w:rPr>
        <w:t xml:space="preserve">, koska ihon sisään kertyy pigmenttiä. </w:t>
      </w:r>
      <w:proofErr w:type="spellStart"/>
      <w:r w:rsidRPr="00DF2E2E">
        <w:rPr>
          <w:rFonts w:ascii="Arial" w:hAnsi="Arial" w:cs="Arial"/>
          <w:szCs w:val="22"/>
        </w:rPr>
        <w:t>Staasiekseemapotilailla</w:t>
      </w:r>
      <w:proofErr w:type="spellEnd"/>
      <w:r w:rsidRPr="00DF2E2E">
        <w:rPr>
          <w:rFonts w:ascii="Arial" w:hAnsi="Arial" w:cs="Arial"/>
          <w:szCs w:val="22"/>
        </w:rPr>
        <w:t xml:space="preserve"> on riski kehittää säärihaava.</w:t>
      </w:r>
    </w:p>
    <w:p w:rsidR="00395848" w:rsidRPr="00DF2E2E" w:rsidRDefault="00395848" w:rsidP="00395848">
      <w:pPr>
        <w:pStyle w:val="Leipteksti"/>
        <w:tabs>
          <w:tab w:val="left" w:pos="0"/>
          <w:tab w:val="left" w:pos="1296"/>
          <w:tab w:val="left" w:pos="2592"/>
          <w:tab w:val="left" w:pos="3888"/>
          <w:tab w:val="left" w:pos="5184"/>
          <w:tab w:val="left" w:pos="6480"/>
          <w:tab w:val="left" w:pos="7776"/>
          <w:tab w:val="left" w:pos="9072"/>
        </w:tabs>
        <w:rPr>
          <w:rFonts w:ascii="Arial" w:hAnsi="Arial" w:cs="Arial"/>
          <w:szCs w:val="22"/>
        </w:rPr>
      </w:pPr>
    </w:p>
    <w:p w:rsidR="00395848" w:rsidRPr="00395848" w:rsidRDefault="00395848" w:rsidP="00395848">
      <w:pPr>
        <w:pStyle w:val="Asiaotsikko"/>
        <w:rPr>
          <w:rFonts w:ascii="Arial" w:hAnsi="Arial" w:cs="Arial"/>
          <w:szCs w:val="22"/>
        </w:rPr>
      </w:pPr>
      <w:proofErr w:type="spellStart"/>
      <w:r w:rsidRPr="00395848">
        <w:rPr>
          <w:rFonts w:ascii="Arial" w:hAnsi="Arial" w:cs="Arial"/>
          <w:szCs w:val="22"/>
        </w:rPr>
        <w:t>Asteatoottinen</w:t>
      </w:r>
      <w:proofErr w:type="spellEnd"/>
      <w:r w:rsidRPr="00395848">
        <w:rPr>
          <w:rFonts w:ascii="Arial" w:hAnsi="Arial" w:cs="Arial"/>
          <w:szCs w:val="22"/>
        </w:rPr>
        <w:t xml:space="preserve"> ekseema</w:t>
      </w:r>
    </w:p>
    <w:p w:rsidR="00395848" w:rsidRPr="00DF2E2E" w:rsidRDefault="00395848" w:rsidP="00395848">
      <w:pPr>
        <w:rPr>
          <w:rFonts w:ascii="Arial" w:hAnsi="Arial" w:cs="Arial"/>
        </w:rPr>
      </w:pPr>
    </w:p>
    <w:p w:rsidR="00395848" w:rsidRPr="00DF2E2E"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rPr>
      </w:pPr>
      <w:proofErr w:type="spellStart"/>
      <w:r w:rsidRPr="00DF2E2E">
        <w:rPr>
          <w:rFonts w:ascii="Arial" w:hAnsi="Arial" w:cs="Arial"/>
        </w:rPr>
        <w:t>Asteatoottinen</w:t>
      </w:r>
      <w:proofErr w:type="spellEnd"/>
      <w:r w:rsidRPr="00DF2E2E">
        <w:rPr>
          <w:rFonts w:ascii="Arial" w:hAnsi="Arial" w:cs="Arial"/>
        </w:rPr>
        <w:t xml:space="preserve"> ekseema on </w:t>
      </w:r>
      <w:r w:rsidR="004472BD">
        <w:rPr>
          <w:rFonts w:ascii="Arial" w:hAnsi="Arial" w:cs="Arial"/>
        </w:rPr>
        <w:t>kuivan ihon ihottuma</w:t>
      </w:r>
      <w:r w:rsidRPr="00DF2E2E">
        <w:rPr>
          <w:rFonts w:ascii="Arial" w:hAnsi="Arial" w:cs="Arial"/>
        </w:rPr>
        <w:t xml:space="preserve">. Tyyppipotilas on vanhus, jonka iho on jo luonnostaan kuiva. Ihon liiallinen peseminen ja hankaaminen kuivattavat ja vaurioittavat ihoa ja seurauksena on </w:t>
      </w:r>
      <w:proofErr w:type="spellStart"/>
      <w:r w:rsidRPr="00DF2E2E">
        <w:rPr>
          <w:rFonts w:ascii="Arial" w:hAnsi="Arial" w:cs="Arial"/>
        </w:rPr>
        <w:t>asteatoottinen</w:t>
      </w:r>
      <w:proofErr w:type="spellEnd"/>
      <w:r w:rsidRPr="00DF2E2E">
        <w:rPr>
          <w:rFonts w:ascii="Arial" w:hAnsi="Arial" w:cs="Arial"/>
        </w:rPr>
        <w:t xml:space="preserve"> ekseema.</w:t>
      </w:r>
    </w:p>
    <w:p w:rsidR="00395848" w:rsidRPr="00DF2E2E"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rPr>
      </w:pPr>
    </w:p>
    <w:p w:rsidR="00395848" w:rsidRPr="00395848" w:rsidRDefault="00395848" w:rsidP="00395848">
      <w:pPr>
        <w:pStyle w:val="Asiaotsikko"/>
        <w:rPr>
          <w:rFonts w:ascii="Arial" w:hAnsi="Arial" w:cs="Arial"/>
          <w:szCs w:val="22"/>
        </w:rPr>
      </w:pPr>
      <w:proofErr w:type="spellStart"/>
      <w:r w:rsidRPr="00395848">
        <w:rPr>
          <w:rFonts w:ascii="Arial" w:hAnsi="Arial" w:cs="Arial"/>
          <w:szCs w:val="22"/>
        </w:rPr>
        <w:t>Neurodermatiitti</w:t>
      </w:r>
      <w:proofErr w:type="spellEnd"/>
    </w:p>
    <w:p w:rsidR="00395848" w:rsidRPr="00DF2E2E" w:rsidRDefault="00395848" w:rsidP="00395848">
      <w:pPr>
        <w:rPr>
          <w:rFonts w:ascii="Arial" w:hAnsi="Arial" w:cs="Arial"/>
        </w:rPr>
      </w:pPr>
    </w:p>
    <w:p w:rsidR="00395848" w:rsidRPr="00DF2E2E" w:rsidRDefault="004472BD" w:rsidP="00395848">
      <w:pPr>
        <w:pStyle w:val="Leipteksti"/>
        <w:tabs>
          <w:tab w:val="left" w:pos="0"/>
          <w:tab w:val="left" w:pos="1296"/>
          <w:tab w:val="left" w:pos="2592"/>
          <w:tab w:val="left" w:pos="3888"/>
          <w:tab w:val="left" w:pos="5184"/>
          <w:tab w:val="left" w:pos="6480"/>
          <w:tab w:val="left" w:pos="7776"/>
          <w:tab w:val="left" w:pos="9072"/>
        </w:tabs>
        <w:ind w:left="0"/>
        <w:rPr>
          <w:rFonts w:ascii="Arial" w:hAnsi="Arial" w:cs="Arial"/>
          <w:szCs w:val="22"/>
        </w:rPr>
      </w:pPr>
      <w:proofErr w:type="spellStart"/>
      <w:r>
        <w:rPr>
          <w:rFonts w:ascii="Arial" w:hAnsi="Arial" w:cs="Arial"/>
          <w:szCs w:val="22"/>
        </w:rPr>
        <w:t>Neurodermatiitissa</w:t>
      </w:r>
      <w:proofErr w:type="spellEnd"/>
      <w:r>
        <w:rPr>
          <w:rFonts w:ascii="Arial" w:hAnsi="Arial" w:cs="Arial"/>
          <w:szCs w:val="22"/>
        </w:rPr>
        <w:t xml:space="preserve"> </w:t>
      </w:r>
      <w:r w:rsidR="00395848" w:rsidRPr="00DF2E2E">
        <w:rPr>
          <w:rFonts w:ascii="Arial" w:hAnsi="Arial" w:cs="Arial"/>
          <w:szCs w:val="22"/>
        </w:rPr>
        <w:t>on krooninen, paksuuntunut ihottuma-alue, joka syntyy toistuvan raapimisen ja hankaamisen seurauksena. Jokin paikka ihosta alkaa kutista, kutisevaa kohtaa hangataan, ja tähän kehi</w:t>
      </w:r>
      <w:r>
        <w:rPr>
          <w:rFonts w:ascii="Arial" w:hAnsi="Arial" w:cs="Arial"/>
          <w:szCs w:val="22"/>
        </w:rPr>
        <w:t>t</w:t>
      </w:r>
      <w:r w:rsidR="00395848" w:rsidRPr="00DF2E2E">
        <w:rPr>
          <w:rFonts w:ascii="Arial" w:hAnsi="Arial" w:cs="Arial"/>
          <w:szCs w:val="22"/>
        </w:rPr>
        <w:t xml:space="preserve">tyy ajan mittaan ihottuma. Tyypillisiä paikkoja </w:t>
      </w:r>
      <w:proofErr w:type="spellStart"/>
      <w:r w:rsidR="00395848" w:rsidRPr="00DF2E2E">
        <w:rPr>
          <w:rFonts w:ascii="Arial" w:hAnsi="Arial" w:cs="Arial"/>
          <w:szCs w:val="22"/>
        </w:rPr>
        <w:t>neurodermatiitille</w:t>
      </w:r>
      <w:proofErr w:type="spellEnd"/>
      <w:r w:rsidR="00395848" w:rsidRPr="00DF2E2E">
        <w:rPr>
          <w:rFonts w:ascii="Arial" w:hAnsi="Arial" w:cs="Arial"/>
          <w:szCs w:val="22"/>
        </w:rPr>
        <w:t xml:space="preserve"> ovat niska j</w:t>
      </w:r>
      <w:r>
        <w:rPr>
          <w:rFonts w:ascii="Arial" w:hAnsi="Arial" w:cs="Arial"/>
          <w:szCs w:val="22"/>
        </w:rPr>
        <w:t>a säären ja etunilkka.</w:t>
      </w:r>
    </w:p>
    <w:p w:rsidR="00395848" w:rsidRPr="00DF2E2E" w:rsidRDefault="00395848" w:rsidP="00395848">
      <w:pPr>
        <w:pStyle w:val="Otsikko3"/>
        <w:rPr>
          <w:rFonts w:ascii="Arial" w:hAnsi="Arial" w:cs="Arial"/>
          <w:b w:val="0"/>
        </w:rPr>
      </w:pPr>
    </w:p>
    <w:p w:rsidR="00395848" w:rsidRPr="00395848" w:rsidRDefault="00395848" w:rsidP="00395848">
      <w:pPr>
        <w:pStyle w:val="Asiaotsikko"/>
        <w:rPr>
          <w:rFonts w:ascii="Arial" w:hAnsi="Arial" w:cs="Arial"/>
          <w:szCs w:val="22"/>
        </w:rPr>
      </w:pPr>
      <w:r w:rsidRPr="00395848">
        <w:rPr>
          <w:rFonts w:ascii="Arial" w:hAnsi="Arial" w:cs="Arial"/>
          <w:szCs w:val="22"/>
        </w:rPr>
        <w:t>Ekseemojen hoito</w:t>
      </w:r>
    </w:p>
    <w:p w:rsidR="00395848" w:rsidRPr="00DF2E2E" w:rsidRDefault="00395848" w:rsidP="00395848">
      <w:pPr>
        <w:rPr>
          <w:rFonts w:ascii="Arial" w:hAnsi="Arial" w:cs="Arial"/>
        </w:rPr>
      </w:pPr>
    </w:p>
    <w:p w:rsidR="00395848" w:rsidRPr="00DF2E2E" w:rsidRDefault="00395848" w:rsidP="00395848">
      <w:pPr>
        <w:tabs>
          <w:tab w:val="left" w:pos="0"/>
          <w:tab w:val="left" w:pos="1296"/>
          <w:tab w:val="left" w:pos="2592"/>
          <w:tab w:val="left" w:pos="3888"/>
          <w:tab w:val="left" w:pos="5184"/>
          <w:tab w:val="left" w:pos="6480"/>
          <w:tab w:val="left" w:pos="7776"/>
          <w:tab w:val="left" w:pos="9072"/>
        </w:tabs>
        <w:rPr>
          <w:rFonts w:ascii="Arial" w:hAnsi="Arial" w:cs="Arial"/>
        </w:rPr>
      </w:pPr>
      <w:r w:rsidRPr="00DF2E2E">
        <w:rPr>
          <w:rFonts w:ascii="Arial" w:hAnsi="Arial" w:cs="Arial"/>
        </w:rPr>
        <w:t xml:space="preserve">Jos ekseeman aiheuttaja tai pahentava tekijä tiedetään, tämä pyritään poistamaan. Ekseemaihottumaan liittyvää ihon tulehdusta rauhoitetaan kortisonivoiteella, tämän lisäksi ihoa rasvataan kosteuttavalla ja suojaavalla perusvoiteella. Kortisonivoiteita käytetään </w:t>
      </w:r>
      <w:r w:rsidR="004472BD">
        <w:rPr>
          <w:rFonts w:ascii="Arial" w:hAnsi="Arial" w:cs="Arial"/>
        </w:rPr>
        <w:t>1-2 kertaa</w:t>
      </w:r>
      <w:r w:rsidRPr="00DF2E2E">
        <w:rPr>
          <w:rFonts w:ascii="Arial" w:hAnsi="Arial" w:cs="Arial"/>
        </w:rPr>
        <w:t xml:space="preserve"> päivässä 1-3 viikon jaksoina, perusvoiteita käytetään päivittäin ilman käyttöajan rajoitusta. Sitkeitä, kutisevia ihottuma-alueita tai -läiskiä voidaan hoitaa peittohoidolla (esim. kortisoniliu</w:t>
      </w:r>
      <w:r w:rsidR="004472BD">
        <w:rPr>
          <w:rFonts w:ascii="Arial" w:hAnsi="Arial" w:cs="Arial"/>
        </w:rPr>
        <w:t>o</w:t>
      </w:r>
      <w:r w:rsidRPr="00DF2E2E">
        <w:rPr>
          <w:rFonts w:ascii="Arial" w:hAnsi="Arial" w:cs="Arial"/>
        </w:rPr>
        <w:t>ksen</w:t>
      </w:r>
      <w:r w:rsidR="004472BD">
        <w:rPr>
          <w:rFonts w:ascii="Arial" w:hAnsi="Arial" w:cs="Arial"/>
        </w:rPr>
        <w:t xml:space="preserve"> päälle ohut </w:t>
      </w:r>
      <w:proofErr w:type="spellStart"/>
      <w:r w:rsidR="004472BD">
        <w:rPr>
          <w:rFonts w:ascii="Arial" w:hAnsi="Arial" w:cs="Arial"/>
        </w:rPr>
        <w:t>Duoderm</w:t>
      </w:r>
      <w:proofErr w:type="spellEnd"/>
      <w:r w:rsidR="004472BD">
        <w:rPr>
          <w:rFonts w:ascii="Arial" w:hAnsi="Arial" w:cs="Arial"/>
        </w:rPr>
        <w:t xml:space="preserve">-kalvo tai </w:t>
      </w:r>
      <w:bookmarkStart w:id="0" w:name="_GoBack"/>
      <w:bookmarkEnd w:id="0"/>
      <w:r w:rsidRPr="00DF2E2E">
        <w:rPr>
          <w:rFonts w:ascii="Arial" w:hAnsi="Arial" w:cs="Arial"/>
        </w:rPr>
        <w:t xml:space="preserve">kortisonivoiteen päälle </w:t>
      </w:r>
      <w:proofErr w:type="spellStart"/>
      <w:r w:rsidRPr="00DF2E2E">
        <w:rPr>
          <w:rFonts w:ascii="Arial" w:hAnsi="Arial" w:cs="Arial"/>
        </w:rPr>
        <w:t>Zipzoc</w:t>
      </w:r>
      <w:proofErr w:type="spellEnd"/>
      <w:r w:rsidRPr="00DF2E2E">
        <w:rPr>
          <w:rFonts w:ascii="Arial" w:hAnsi="Arial" w:cs="Arial"/>
        </w:rPr>
        <w:t xml:space="preserve">-voidesukka). </w:t>
      </w:r>
      <w:proofErr w:type="spellStart"/>
      <w:r w:rsidRPr="00DF2E2E">
        <w:rPr>
          <w:rFonts w:ascii="Arial" w:hAnsi="Arial" w:cs="Arial"/>
        </w:rPr>
        <w:t>Taliköhnäihottuman</w:t>
      </w:r>
      <w:proofErr w:type="spellEnd"/>
      <w:r w:rsidRPr="00DF2E2E">
        <w:rPr>
          <w:rFonts w:ascii="Arial" w:hAnsi="Arial" w:cs="Arial"/>
        </w:rPr>
        <w:t xml:space="preserve"> hoidossa käytetään sienilääkettä sisältävää shampoota ja voiteita. Paikallishoidon lisäksi tarvitaan toisinaan myös muuta hoitoa kuten sisäistä lääkitystä tai valohoitoa.</w:t>
      </w:r>
    </w:p>
    <w:p w:rsidR="00395848" w:rsidRPr="00DF2E2E" w:rsidRDefault="00395848" w:rsidP="00395848">
      <w:pPr>
        <w:ind w:left="1304"/>
        <w:rPr>
          <w:rFonts w:ascii="Arial" w:hAnsi="Arial" w:cs="Arial"/>
        </w:rPr>
      </w:pPr>
    </w:p>
    <w:p w:rsidR="00395848" w:rsidRDefault="00395848" w:rsidP="00871A83"/>
    <w:sectPr w:rsidR="00395848"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4B" w:rsidRDefault="0071754B" w:rsidP="004E5121">
      <w:r>
        <w:separator/>
      </w:r>
    </w:p>
    <w:p w:rsidR="0071754B" w:rsidRDefault="0071754B"/>
    <w:p w:rsidR="0071754B" w:rsidRDefault="0071754B"/>
  </w:endnote>
  <w:endnote w:type="continuationSeparator" w:id="0">
    <w:p w:rsidR="0071754B" w:rsidRDefault="0071754B" w:rsidP="004E5121">
      <w:r>
        <w:continuationSeparator/>
      </w:r>
    </w:p>
    <w:p w:rsidR="0071754B" w:rsidRDefault="0071754B"/>
    <w:p w:rsidR="0071754B" w:rsidRDefault="0071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3D" w:rsidRPr="006A545F" w:rsidRDefault="009B4A3D" w:rsidP="009B4A3D">
    <w:r>
      <w:rPr>
        <w:noProof/>
        <w:lang w:eastAsia="fi-FI"/>
      </w:rPr>
      <mc:AlternateContent>
        <mc:Choice Requires="wps">
          <w:drawing>
            <wp:anchor distT="4294967295" distB="4294967295" distL="114300" distR="114300" simplePos="0" relativeHeight="251661309" behindDoc="0" locked="0" layoutInCell="1" allowOverlap="1" wp14:anchorId="1C1FF072" wp14:editId="105804F5">
              <wp:simplePos x="0" y="0"/>
              <wp:positionH relativeFrom="column">
                <wp:posOffset>-900430</wp:posOffset>
              </wp:positionH>
              <wp:positionV relativeFrom="paragraph">
                <wp:posOffset>5714</wp:posOffset>
              </wp:positionV>
              <wp:extent cx="7585075" cy="0"/>
              <wp:effectExtent l="0" t="0" r="15875" b="1905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uora yhdysviiva 3" o:spid="_x0000_s1026" style="position:absolute;z-index:25166130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45pt" to="5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" strokecolor="black [3213]">
              <o:lock v:ext="edit" shapetype="f"/>
            </v:line>
          </w:pict>
        </mc:Fallback>
      </mc:AlternateContent>
    </w:r>
  </w:p>
  <w:tbl>
    <w:tblPr>
      <w:tblStyle w:val="TaulukkoRuudukko"/>
      <w:tblW w:w="107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446"/>
      <w:gridCol w:w="1694"/>
    </w:tblGrid>
    <w:tr w:rsidR="009B4A3D" w:rsidRPr="00D17791" w:rsidTr="00BF3DB9">
      <w:trPr>
        <w:trHeight w:val="209"/>
      </w:trPr>
      <w:tc>
        <w:tcPr>
          <w:tcW w:w="1518" w:type="dxa"/>
          <w:vAlign w:val="bottom"/>
        </w:tcPr>
        <w:p w:rsidR="009B4A3D" w:rsidRPr="00D17791" w:rsidRDefault="009B4A3D" w:rsidP="00BF3DB9">
          <w:pPr>
            <w:tabs>
              <w:tab w:val="left" w:pos="1701"/>
              <w:tab w:val="left" w:pos="3402"/>
              <w:tab w:val="center" w:pos="4513"/>
              <w:tab w:val="left" w:pos="5103"/>
              <w:tab w:val="left" w:pos="6804"/>
              <w:tab w:val="right" w:pos="9026"/>
            </w:tabs>
            <w:ind w:left="-108"/>
            <w:rPr>
              <w:b/>
              <w:sz w:val="13"/>
              <w:szCs w:val="13"/>
            </w:rPr>
          </w:pPr>
          <w:r w:rsidRPr="00D17791">
            <w:rPr>
              <w:b/>
              <w:sz w:val="13"/>
              <w:szCs w:val="13"/>
            </w:rPr>
            <w:t>Laskutusosoite</w:t>
          </w:r>
        </w:p>
        <w:p w:rsidR="009B4A3D" w:rsidRPr="00D17791" w:rsidRDefault="009B4A3D" w:rsidP="00BF3DB9">
          <w:pPr>
            <w:tabs>
              <w:tab w:val="left" w:pos="1701"/>
              <w:tab w:val="left" w:pos="3402"/>
              <w:tab w:val="center" w:pos="4513"/>
              <w:tab w:val="left" w:pos="5103"/>
              <w:tab w:val="left" w:pos="6804"/>
              <w:tab w:val="right" w:pos="9026"/>
            </w:tabs>
            <w:ind w:left="-108"/>
            <w:rPr>
              <w:sz w:val="2"/>
              <w:szCs w:val="16"/>
            </w:rPr>
          </w:pPr>
        </w:p>
      </w:tc>
      <w:tc>
        <w:tcPr>
          <w:tcW w:w="3038" w:type="dxa"/>
          <w:gridSpan w:val="2"/>
          <w:vAlign w:val="center"/>
        </w:tcPr>
        <w:p w:rsidR="009B4A3D" w:rsidRPr="005733D0" w:rsidRDefault="009B4A3D" w:rsidP="00BF3DB9">
          <w:pPr>
            <w:tabs>
              <w:tab w:val="left" w:pos="1701"/>
              <w:tab w:val="left" w:pos="3402"/>
              <w:tab w:val="center" w:pos="4513"/>
              <w:tab w:val="left" w:pos="5103"/>
              <w:tab w:val="left" w:pos="6804"/>
              <w:tab w:val="right" w:pos="9026"/>
            </w:tabs>
            <w:ind w:left="51"/>
            <w:rPr>
              <w:b/>
              <w:sz w:val="13"/>
              <w:szCs w:val="13"/>
            </w:rPr>
          </w:pPr>
          <w:r w:rsidRPr="00D17791">
            <w:rPr>
              <w:b/>
              <w:sz w:val="13"/>
              <w:szCs w:val="13"/>
            </w:rPr>
            <w:t>Posti- ja käyntiosoi</w:t>
          </w:r>
          <w:r>
            <w:rPr>
              <w:b/>
              <w:sz w:val="13"/>
              <w:szCs w:val="13"/>
            </w:rPr>
            <w:t>te</w:t>
          </w:r>
        </w:p>
      </w:tc>
      <w:tc>
        <w:tcPr>
          <w:tcW w:w="1519"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519" w:type="dxa"/>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446"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694"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r>
    <w:tr w:rsidR="009B4A3D" w:rsidRPr="00D17791" w:rsidTr="00BF3DB9">
      <w:trPr>
        <w:trHeight w:val="315"/>
      </w:trPr>
      <w:tc>
        <w:tcPr>
          <w:tcW w:w="1518" w:type="dxa"/>
        </w:tcPr>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 xml:space="preserve">POHJOIS-SAVON </w:t>
          </w:r>
        </w:p>
        <w:p w:rsidR="009B4A3D"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 xml:space="preserve">SAIRAANHOITOPIIRIN KY </w:t>
          </w:r>
        </w:p>
        <w:p w:rsidR="009B4A3D" w:rsidRPr="00D17791"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PL 900</w:t>
          </w:r>
        </w:p>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70029 KYS</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PUIJON SAIRAALA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PL 100</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Pr>
              <w:sz w:val="12"/>
              <w:szCs w:val="16"/>
            </w:rPr>
            <w:t>Puijonlaaksontie 2</w:t>
          </w:r>
          <w:r w:rsidRPr="00D17791">
            <w:rPr>
              <w:sz w:val="12"/>
              <w:szCs w:val="16"/>
            </w:rPr>
            <w:t xml:space="preserve"> 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 xml:space="preserve">ALAVAN SAIRAALA </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PL 200</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 xml:space="preserve">JULKULAN SAIRAALA </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PL 300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40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Kuopio</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KUOPION </w:t>
          </w:r>
        </w:p>
        <w:p w:rsidR="009B4A3D" w:rsidRPr="00D17791" w:rsidRDefault="009B4A3D" w:rsidP="00BF3DB9">
          <w:pPr>
            <w:tabs>
              <w:tab w:val="left" w:pos="3402"/>
              <w:tab w:val="center" w:pos="4513"/>
              <w:tab w:val="left" w:pos="5103"/>
              <w:tab w:val="left" w:pos="6804"/>
              <w:tab w:val="right" w:pos="9026"/>
            </w:tabs>
            <w:ind w:left="-45"/>
            <w:rPr>
              <w:sz w:val="12"/>
              <w:szCs w:val="16"/>
            </w:rPr>
          </w:pPr>
          <w:r w:rsidRPr="00D17791">
            <w:rPr>
              <w:sz w:val="12"/>
              <w:szCs w:val="16"/>
            </w:rPr>
            <w:t>PSYKIATRIAN KESKUS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PL 400 </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Kuopio</w:t>
          </w:r>
        </w:p>
      </w:tc>
      <w:tc>
        <w:tcPr>
          <w:tcW w:w="1446" w:type="dxa"/>
        </w:tcPr>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TARINAN SAIRAALA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PL 500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Pr>
              <w:noProof/>
              <w:sz w:val="12"/>
              <w:szCs w:val="16"/>
              <w:lang w:eastAsia="fi-FI"/>
            </w:rPr>
            <w:drawing>
              <wp:anchor distT="0" distB="0" distL="114300" distR="114300" simplePos="0" relativeHeight="251659776" behindDoc="0" locked="0" layoutInCell="1" allowOverlap="1" wp14:anchorId="1BC2DFAE" wp14:editId="1E0BE44A">
                <wp:simplePos x="0" y="0"/>
                <wp:positionH relativeFrom="column">
                  <wp:posOffset>910590</wp:posOffset>
                </wp:positionH>
                <wp:positionV relativeFrom="paragraph">
                  <wp:posOffset>32385</wp:posOffset>
                </wp:positionV>
                <wp:extent cx="954405" cy="179705"/>
                <wp:effectExtent l="0" t="0" r="0" b="0"/>
                <wp:wrapNone/>
                <wp:docPr id="9" name="Kuva 9" descr="Z:\AIKATAULUT\Asiakrjamallit\SHP Office 2010\Jaeltavat mallit\Kuvat uusi\www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Jaeltavat mallit\Kuvat uusi\www_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Tarinaharjuntie 49</w:t>
          </w:r>
          <w:r>
            <w:rPr>
              <w:noProof/>
            </w:rPr>
            <w:t xml:space="preserve">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Siilinjärvi</w:t>
          </w:r>
        </w:p>
      </w:tc>
      <w:tc>
        <w:tcPr>
          <w:tcW w:w="1694" w:type="dxa"/>
        </w:tcPr>
        <w:p w:rsidR="009B4A3D" w:rsidRPr="00D17791" w:rsidRDefault="009B4A3D" w:rsidP="00BF3DB9">
          <w:pPr>
            <w:tabs>
              <w:tab w:val="left" w:pos="3402"/>
              <w:tab w:val="center" w:pos="4513"/>
              <w:tab w:val="left" w:pos="5103"/>
              <w:tab w:val="left" w:pos="6804"/>
              <w:tab w:val="right" w:pos="9026"/>
            </w:tabs>
            <w:ind w:left="-268"/>
            <w:jc w:val="right"/>
            <w:rPr>
              <w:sz w:val="12"/>
              <w:szCs w:val="16"/>
            </w:rPr>
          </w:pPr>
          <w:r w:rsidRPr="00D17791">
            <w:rPr>
              <w:sz w:val="12"/>
              <w:szCs w:val="16"/>
            </w:rPr>
            <w:t>Vaihde (017) 173 311</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etunimi.sukunimi@kuh.fi</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Y-tunnus 0171495-3</w:t>
          </w: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jc w:val="right"/>
            <w:rPr>
              <w:rFonts w:ascii="Arial" w:hAnsi="Arial" w:cs="Arial"/>
              <w:b/>
              <w:sz w:val="12"/>
              <w:szCs w:val="20"/>
            </w:rPr>
          </w:pPr>
        </w:p>
      </w:tc>
    </w:tr>
  </w:tbl>
  <w:p w:rsidR="009B4A3D" w:rsidRPr="00935E5D" w:rsidRDefault="009B4A3D" w:rsidP="009B4A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4B" w:rsidRDefault="0071754B" w:rsidP="004E5121">
      <w:r>
        <w:separator/>
      </w:r>
    </w:p>
    <w:p w:rsidR="0071754B" w:rsidRDefault="0071754B"/>
    <w:p w:rsidR="0071754B" w:rsidRDefault="0071754B"/>
  </w:footnote>
  <w:footnote w:type="continuationSeparator" w:id="0">
    <w:p w:rsidR="0071754B" w:rsidRDefault="0071754B" w:rsidP="004E5121">
      <w:r>
        <w:continuationSeparator/>
      </w:r>
    </w:p>
    <w:p w:rsidR="0071754B" w:rsidRDefault="0071754B"/>
    <w:p w:rsidR="0071754B" w:rsidRDefault="007175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2808597C" wp14:editId="635DAF6E">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395848"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4472BD">
            <w:rPr>
              <w:rFonts w:ascii="Arial" w:hAnsi="Arial" w:cs="Arial"/>
              <w:noProof/>
            </w:rPr>
            <w:t>2</w:t>
          </w:r>
          <w:r w:rsidRPr="00EE5146">
            <w:rPr>
              <w:rFonts w:ascii="Arial" w:hAnsi="Arial" w:cs="Arial"/>
            </w:rPr>
            <w:fldChar w:fldCharType="end"/>
          </w:r>
          <w:r>
            <w:rPr>
              <w:rFonts w:ascii="Arial" w:hAnsi="Arial" w:cs="Arial"/>
            </w:rPr>
            <w:t xml:space="preserve"> (</w:t>
          </w:r>
          <w:r w:rsidR="004472BD">
            <w:fldChar w:fldCharType="begin"/>
          </w:r>
          <w:r w:rsidR="004472BD">
            <w:instrText>NUMPAGES  \* Arabic  \* MERGEFORMAT</w:instrText>
          </w:r>
          <w:r w:rsidR="004472BD">
            <w:fldChar w:fldCharType="separate"/>
          </w:r>
          <w:r w:rsidR="004472BD" w:rsidRPr="004472BD">
            <w:rPr>
              <w:rFonts w:ascii="Arial" w:hAnsi="Arial" w:cs="Arial"/>
              <w:noProof/>
            </w:rPr>
            <w:t>2</w:t>
          </w:r>
          <w:r w:rsidR="004472BD">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395848" w:rsidP="00C25FBA">
              <w:pPr>
                <w:rPr>
                  <w:rFonts w:ascii="Arial" w:hAnsi="Arial" w:cs="Arial"/>
                </w:rPr>
              </w:pPr>
              <w:r>
                <w:rPr>
                  <w:rFonts w:ascii="Arial" w:hAnsi="Arial" w:cs="Arial"/>
                </w:rPr>
                <w:t>OHJE-2013-01360</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395848"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395848" w:rsidP="00F71322">
              <w:pPr>
                <w:rPr>
                  <w:rFonts w:ascii="Arial" w:hAnsi="Arial" w:cs="Arial"/>
                </w:rPr>
              </w:pPr>
              <w:r>
                <w:rPr>
                  <w:rFonts w:ascii="Arial" w:hAnsi="Arial" w:cs="Arial"/>
                </w:rPr>
                <w:t>Medisiinisen keskuksen hallinto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4472BD">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4472BD">
            <w:rPr>
              <w:rFonts w:ascii="Arial" w:hAnsi="Arial" w:cs="Arial"/>
              <w:noProof/>
            </w:rPr>
            <w:instrText>4.9.2020</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Pr>
              <w:rFonts w:ascii="Arial" w:hAnsi="Arial" w:cs="Arial"/>
              <w:noProof/>
            </w:rPr>
            <w:instrText>0.0.0000</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472BD">
            <w:rPr>
              <w:rFonts w:ascii="Arial" w:hAnsi="Arial" w:cs="Arial"/>
              <w:noProof/>
            </w:rPr>
            <w:t>4.9.2020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44FBA">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848"/>
    <w:rsid w:val="003959D7"/>
    <w:rsid w:val="0039795D"/>
    <w:rsid w:val="003A0257"/>
    <w:rsid w:val="003B0F8C"/>
    <w:rsid w:val="003C05C8"/>
    <w:rsid w:val="003C1CC3"/>
    <w:rsid w:val="003D46C9"/>
    <w:rsid w:val="003F357F"/>
    <w:rsid w:val="0041764E"/>
    <w:rsid w:val="00423094"/>
    <w:rsid w:val="00423C00"/>
    <w:rsid w:val="00432A34"/>
    <w:rsid w:val="004339ED"/>
    <w:rsid w:val="004472B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44FBA"/>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0C72"/>
  <w15:docId w15:val="{3788DED6-A752-4BBA-8C1B-ABCF12A8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871327"/>
    <w:rsid w:val="00913F3E"/>
    <w:rsid w:val="00931573"/>
    <w:rsid w:val="00965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31573"/>
    <w:rPr>
      <w:color w:val="808080"/>
    </w:rPr>
  </w:style>
  <w:style w:type="paragraph" w:customStyle="1" w:styleId="C1541D87823E4C74A35574A5310D58A9">
    <w:name w:val="C1541D87823E4C74A35574A5310D58A9"/>
  </w:style>
  <w:style w:type="paragraph" w:customStyle="1" w:styleId="62FC8C82D92444DC9B3F8063041E98D5">
    <w:name w:val="62FC8C82D92444DC9B3F8063041E98D5"/>
    <w:rsid w:val="00931573"/>
  </w:style>
  <w:style w:type="paragraph" w:customStyle="1" w:styleId="F541DB7FF73F4E6194A6CE29DBA9FD21">
    <w:name w:val="F541DB7FF73F4E6194A6CE29DBA9FD21"/>
    <w:rsid w:val="0093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3762"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OHJE-2013-01360</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Potilasohje ekseemoista</gbs:Title>
  <gbs:CF_instructiondescription gbs:loadFromGrowBusiness="OnEdit" gbs:saveInGrowBusiness="False" gbs:connected="true" gbs:recno="" gbs:entity="" gbs:datatype="note" gbs:key="10004" gbs:removeContentControl="0">Ohje potilaille ekseemojen luokituksesta sisältäen eri ekseematyyppien lyhyen kuvauksen.</gbs:CF_instructiondescription>
  <gbs:ToActivityContactJOINEX.Name gbs:loadFromGrowBusiness="OnProduce" gbs:saveInGrowBusiness="False" gbs:connected="true" gbs:recno="" gbs:entity="" gbs:datatype="string" gbs:key="10005" gbs:removeContentControl="0" gbs:joinex="[JOINEX=[ToRole] {!OJEX!}=100008]">Medisiinisen keskuksen hallinto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DA7B439-B18D-4963-B048-5EB65BB1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4654</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Airaksinen Tiina</dc:creator>
  <dc:description>Doha ohjemalli 18.2.2013</dc:description>
  <cp:lastModifiedBy>Harvima Rauno</cp:lastModifiedBy>
  <cp:revision>3</cp:revision>
  <cp:lastPrinted>2013-09-13T06:29:00Z</cp:lastPrinted>
  <dcterms:created xsi:type="dcterms:W3CDTF">2020-09-04T15:37:00Z</dcterms:created>
  <dcterms:modified xsi:type="dcterms:W3CDTF">2020-09-04T15:44:00Z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\\shp\dfs\D360\Tuotanto\D360_DocProd\docprod\templates\ohjemalli_potilasohje_v24.dotx</vt:lpwstr>
  </property>
  <property fmtid="{D5CDD505-2E9C-101B-9397-08002B2CF9AE}" pid="4" name="filePathOneNote">
    <vt:lpwstr>\\shp\dfs\D360\Tuotanto\D360_Work\onenote\shp\kaarakainenp\</vt:lpwstr>
  </property>
  <property fmtid="{D5CDD505-2E9C-101B-9397-08002B2CF9AE}" pid="5" name="comment">
    <vt:lpwstr>Potilasohje ekseemoista</vt:lpwstr>
  </property>
  <property fmtid="{D5CDD505-2E9C-101B-9397-08002B2CF9AE}" pid="6" name="docId">
    <vt:lpwstr>203762</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Airaksinen Tiina</vt:lpwstr>
  </property>
  <property fmtid="{D5CDD505-2E9C-101B-9397-08002B2CF9AE}" pid="15" name="modifiedBy">
    <vt:lpwstr>Airaksinen Tiina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318706</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398275</vt:lpwstr>
  </property>
  <property fmtid="{D5CDD505-2E9C-101B-9397-08002B2CF9AE}" pid="26" name="VerID">
    <vt:lpwstr>0</vt:lpwstr>
  </property>
  <property fmtid="{D5CDD505-2E9C-101B-9397-08002B2CF9AE}" pid="27" name="FilePath">
    <vt:lpwstr>\\Z10099\D360_Work_tuotanto\work\shp\harvimar</vt:lpwstr>
  </property>
  <property fmtid="{D5CDD505-2E9C-101B-9397-08002B2CF9AE}" pid="28" name="FileName">
    <vt:lpwstr>OHJE-2013-01360 Potilasohje ekseemoista 398275_318706_0.DOCX</vt:lpwstr>
  </property>
  <property fmtid="{D5CDD505-2E9C-101B-9397-08002B2CF9AE}" pid="29" name="FullFileName">
    <vt:lpwstr>\\Z10099\D360_Work_tuotanto\work\shp\harvimar\OHJE-2013-01360 Potilasohje ekseemoista 398275_318706_0.DOCX</vt:lpwstr>
  </property>
</Properties>
</file>