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83270FF" w14:textId="77777777" w:rsidR="00871A83" w:rsidRPr="00C91D3E" w:rsidRDefault="00FF3D4C" w:rsidP="002D7B59">
          <w:pPr>
            <w:pStyle w:val="Otsikko10"/>
            <w:rPr>
              <w:lang w:val="en-US"/>
            </w:rPr>
          </w:pPr>
          <w:r>
            <w:t>Radiofosforihoito</w:t>
          </w:r>
        </w:p>
      </w:sdtContent>
    </w:sdt>
    <w:p w14:paraId="7225E4BD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824AFDD" w14:textId="77777777" w:rsidTr="0080213A">
        <w:tc>
          <w:tcPr>
            <w:tcW w:w="1280" w:type="dxa"/>
          </w:tcPr>
          <w:p w14:paraId="32C51B66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EB8F1E5" w14:textId="77777777" w:rsidR="00871A83" w:rsidRPr="00871A83" w:rsidRDefault="00FF3D4C" w:rsidP="00871A83">
                <w:r>
                  <w:t>Ohjeita radiofosforihoitoon tulevalle potilaalle</w:t>
                </w:r>
              </w:p>
            </w:sdtContent>
          </w:sdt>
        </w:tc>
      </w:tr>
    </w:tbl>
    <w:p w14:paraId="227B8AAD" w14:textId="77777777" w:rsidR="00871A83" w:rsidRDefault="00871A83" w:rsidP="00871A83"/>
    <w:p w14:paraId="7883DD12" w14:textId="77777777" w:rsidR="00052F83" w:rsidRPr="007A781D" w:rsidRDefault="00052F83" w:rsidP="00052F83">
      <w:pPr>
        <w:keepNext/>
        <w:spacing w:after="120"/>
        <w:ind w:left="2608" w:hanging="2608"/>
        <w:jc w:val="both"/>
        <w:outlineLvl w:val="1"/>
        <w:rPr>
          <w:rFonts w:ascii="Arial" w:eastAsia="Times New Roman" w:hAnsi="Arial" w:cs="Arial"/>
          <w:lang w:eastAsia="fi-FI"/>
        </w:rPr>
      </w:pPr>
      <w:r w:rsidRPr="00AB1FCC">
        <w:rPr>
          <w:b/>
        </w:rPr>
        <w:t>Tutkimuksen tarkoitus</w:t>
      </w:r>
      <w:r>
        <w:rPr>
          <w:b/>
        </w:rPr>
        <w:tab/>
      </w:r>
      <w:r>
        <w:rPr>
          <w:rFonts w:ascii="Arial" w:eastAsia="Times New Roman" w:hAnsi="Arial" w:cs="Arial"/>
          <w:lang w:eastAsia="fi-FI"/>
        </w:rPr>
        <w:t>Radiofosforihoito vähentää veren punasolujen ja verihiutaleiden liiallista muodostumista ja sitä käytetään elimistön verisolujen liikatuotannon hoitoon</w:t>
      </w:r>
      <w:r w:rsidRPr="003B414C">
        <w:rPr>
          <w:rFonts w:ascii="Arial" w:eastAsia="Times New Roman" w:hAnsi="Arial" w:cs="Arial"/>
          <w:lang w:eastAsia="fi-FI"/>
        </w:rPr>
        <w:t>.</w:t>
      </w:r>
      <w:r>
        <w:rPr>
          <w:rFonts w:ascii="Arial" w:eastAsia="Times New Roman" w:hAnsi="Arial" w:cs="Arial"/>
          <w:lang w:eastAsia="fi-FI"/>
        </w:rPr>
        <w:t xml:space="preserve"> </w:t>
      </w:r>
    </w:p>
    <w:p w14:paraId="75C4EDA7" w14:textId="77777777" w:rsidR="00052F83" w:rsidRPr="00AB1FCC" w:rsidRDefault="00052F83" w:rsidP="00052F83">
      <w:pPr>
        <w:rPr>
          <w:b/>
        </w:rPr>
      </w:pPr>
    </w:p>
    <w:p w14:paraId="1EDE1216" w14:textId="77777777" w:rsidR="00052F83" w:rsidRDefault="00052F83" w:rsidP="00052F83">
      <w:pPr>
        <w:rPr>
          <w:b/>
        </w:rPr>
      </w:pPr>
    </w:p>
    <w:p w14:paraId="4868978E" w14:textId="77777777" w:rsidR="00052F83" w:rsidRPr="002746FC" w:rsidRDefault="00052F83" w:rsidP="00052F83">
      <w:pPr>
        <w:ind w:left="2608" w:hanging="2608"/>
      </w:pPr>
      <w:r w:rsidRPr="00AB1FCC">
        <w:rPr>
          <w:b/>
        </w:rPr>
        <w:t>Esivalmistelut</w:t>
      </w:r>
      <w:r>
        <w:rPr>
          <w:b/>
        </w:rPr>
        <w:tab/>
      </w:r>
      <w:r>
        <w:t>Hoitopäivänä saa syödä ja juoda normaalisti ja ottaa käytössä olevat lääkkeet.</w:t>
      </w:r>
    </w:p>
    <w:p w14:paraId="6F8AF9F3" w14:textId="77777777" w:rsidR="00052F83" w:rsidRPr="00AB1FCC" w:rsidRDefault="00052F83" w:rsidP="00052F83">
      <w:pPr>
        <w:rPr>
          <w:b/>
        </w:rPr>
      </w:pPr>
    </w:p>
    <w:p w14:paraId="41A3D78A" w14:textId="77777777" w:rsidR="00052F83" w:rsidRDefault="00052F83" w:rsidP="00052F83">
      <w:pPr>
        <w:ind w:left="2608" w:hanging="2608"/>
        <w:rPr>
          <w:b/>
        </w:rPr>
      </w:pPr>
    </w:p>
    <w:p w14:paraId="45909124" w14:textId="77777777" w:rsidR="00052F83" w:rsidRPr="00E57DBB" w:rsidRDefault="00052F83" w:rsidP="00052F83">
      <w:pPr>
        <w:ind w:left="2608" w:hanging="2608"/>
        <w:rPr>
          <w:b/>
        </w:rPr>
      </w:pPr>
      <w:r w:rsidRPr="00AB1FCC">
        <w:rPr>
          <w:b/>
        </w:rPr>
        <w:t>Tutkimuksen kulku</w:t>
      </w:r>
      <w:r>
        <w:rPr>
          <w:b/>
        </w:rPr>
        <w:tab/>
      </w:r>
      <w:r w:rsidRPr="002746FC">
        <w:t>Hoitoa varten kyynärtaipeeseen</w:t>
      </w:r>
      <w:r>
        <w:t xml:space="preserve"> laitetaan laskimokanyyli</w:t>
      </w:r>
      <w:r w:rsidRPr="001B7BF8">
        <w:t>, jonka kautta radiolääke annetaan</w:t>
      </w:r>
      <w:r>
        <w:t xml:space="preserve">. Tutkimukseen tulee varata aikaa </w:t>
      </w:r>
      <w:r w:rsidRPr="00E57DBB">
        <w:t>noin ½ tuntia.</w:t>
      </w:r>
    </w:p>
    <w:p w14:paraId="561CDAE8" w14:textId="77777777" w:rsidR="00052F83" w:rsidRPr="00AB1FCC" w:rsidRDefault="00052F83" w:rsidP="00052F83">
      <w:pPr>
        <w:rPr>
          <w:b/>
        </w:rPr>
      </w:pPr>
    </w:p>
    <w:p w14:paraId="2C06E567" w14:textId="77777777" w:rsidR="00052F83" w:rsidRDefault="00052F83" w:rsidP="00052F83">
      <w:pPr>
        <w:pStyle w:val="KappaleC1"/>
        <w:ind w:left="2608" w:hanging="2608"/>
        <w:rPr>
          <w:b/>
        </w:rPr>
      </w:pPr>
    </w:p>
    <w:p w14:paraId="1F9B6235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  <w:r w:rsidRPr="00AB1FCC">
        <w:rPr>
          <w:b/>
        </w:rPr>
        <w:t>Tutkimuksen jälkeen</w:t>
      </w:r>
      <w:r>
        <w:rPr>
          <w:b/>
        </w:rPr>
        <w:tab/>
      </w:r>
      <w:r>
        <w:rPr>
          <w:rFonts w:ascii="Arial" w:eastAsia="Times New Roman" w:hAnsi="Arial" w:cs="Arial"/>
          <w:lang w:eastAsia="fi-FI" w:bidi="sa-IN"/>
        </w:rPr>
        <w:t xml:space="preserve">Injektion jälkeen voi lähteä välittömästi kotiin ja olla normaalisti kanssakäymisessä muiden ihmisten kanssa. </w:t>
      </w:r>
    </w:p>
    <w:p w14:paraId="2713512A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2B1D7DCB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ab/>
      </w:r>
      <w:r w:rsidRPr="002A0672">
        <w:rPr>
          <w:rFonts w:ascii="Arial" w:eastAsia="Times New Roman" w:hAnsi="Arial" w:cs="Arial"/>
          <w:lang w:eastAsia="fi-FI" w:bidi="sa-IN"/>
        </w:rPr>
        <w:t xml:space="preserve">Tutkimuksen jälkeen juodaan runsaasti ja käydään usein WC:ssä seuraavan </w:t>
      </w:r>
      <w:r w:rsidRPr="0068239B">
        <w:rPr>
          <w:rFonts w:ascii="Arial" w:eastAsia="Times New Roman" w:hAnsi="Arial" w:cs="Arial"/>
          <w:lang w:eastAsia="fi-FI" w:bidi="sa-IN"/>
        </w:rPr>
        <w:t xml:space="preserve">12 tunnin aikana. </w:t>
      </w:r>
      <w:r>
        <w:rPr>
          <w:rFonts w:ascii="Arial" w:eastAsia="Times New Roman" w:hAnsi="Arial" w:cs="Arial"/>
          <w:lang w:eastAsia="fi-FI" w:bidi="sa-IN"/>
        </w:rPr>
        <w:t>Radiolääkettä erittyy virtsaan, joten WC</w:t>
      </w:r>
      <w:r w:rsidRPr="002A0672">
        <w:rPr>
          <w:rFonts w:ascii="Arial" w:eastAsia="Times New Roman" w:hAnsi="Arial" w:cs="Arial"/>
          <w:lang w:eastAsia="fi-FI" w:bidi="sa-IN"/>
        </w:rPr>
        <w:t>-</w:t>
      </w:r>
      <w:r>
        <w:rPr>
          <w:rFonts w:ascii="Arial" w:eastAsia="Times New Roman" w:hAnsi="Arial" w:cs="Arial"/>
          <w:lang w:eastAsia="fi-FI" w:bidi="sa-IN"/>
        </w:rPr>
        <w:t>hygieniasta on pidettävä huolta: huolellinen käsien pesu ja WC:n huuhtelu.</w:t>
      </w:r>
    </w:p>
    <w:p w14:paraId="256F9DCE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46059F22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ab/>
      </w:r>
      <w:r w:rsidRPr="002A0672">
        <w:rPr>
          <w:rFonts w:ascii="Arial" w:eastAsia="Times New Roman" w:hAnsi="Arial" w:cs="Arial"/>
          <w:lang w:eastAsia="fi-FI" w:bidi="sa-IN"/>
        </w:rPr>
        <w:t>Imettävien äitien on lopetettava imetys kokonaan radiolääkkeen annon jälkeen.</w:t>
      </w:r>
    </w:p>
    <w:p w14:paraId="60B6B723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5C9CA71C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ab/>
      </w:r>
      <w:r w:rsidRPr="002A0672">
        <w:rPr>
          <w:rFonts w:ascii="Arial" w:eastAsia="Times New Roman" w:hAnsi="Arial" w:cs="Arial"/>
          <w:lang w:eastAsia="fi-FI" w:bidi="sa-IN"/>
        </w:rPr>
        <w:t xml:space="preserve">Raskaaksi tulemista tulisi </w:t>
      </w:r>
      <w:r>
        <w:rPr>
          <w:rFonts w:ascii="Arial" w:eastAsia="Times New Roman" w:hAnsi="Arial" w:cs="Arial"/>
          <w:lang w:eastAsia="fi-FI" w:bidi="sa-IN"/>
        </w:rPr>
        <w:t>välttää ainakin 4</w:t>
      </w:r>
      <w:r w:rsidRPr="002A0672">
        <w:rPr>
          <w:rFonts w:ascii="Arial" w:eastAsia="Times New Roman" w:hAnsi="Arial" w:cs="Arial"/>
          <w:lang w:eastAsia="fi-FI" w:bidi="sa-IN"/>
        </w:rPr>
        <w:t xml:space="preserve"> kuukauden ajan.</w:t>
      </w:r>
    </w:p>
    <w:p w14:paraId="00C3BE82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707032D4" w14:textId="77777777" w:rsidR="00052F83" w:rsidRDefault="00052F83" w:rsidP="00052F83">
      <w:pPr>
        <w:ind w:left="2608"/>
      </w:pPr>
      <w:r>
        <w:t>Tulliasemilla on käytössä radioaktiivisuusmittarit. Jos aiot matkustaa ulkomaille tutkimuksen jälkeen, pyydä hoitohenkilökunnalta todistus tehdystä tutkimuksesta.</w:t>
      </w:r>
    </w:p>
    <w:p w14:paraId="1B5AD24D" w14:textId="77777777" w:rsidR="00052F83" w:rsidRDefault="00052F83" w:rsidP="00052F83">
      <w:pPr>
        <w:pStyle w:val="KappaleC1"/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0642868E" w14:textId="77777777" w:rsidR="00052F83" w:rsidRPr="002746FC" w:rsidRDefault="00052F83" w:rsidP="00052F83">
      <w:pPr>
        <w:pStyle w:val="KappaleC1"/>
        <w:ind w:left="2608" w:hanging="2608"/>
      </w:pPr>
    </w:p>
    <w:p w14:paraId="41309A00" w14:textId="77777777" w:rsidR="00052F83" w:rsidRDefault="00052F83" w:rsidP="00052F83">
      <w:pPr>
        <w:pStyle w:val="KappaleC1"/>
        <w:ind w:left="0"/>
        <w:rPr>
          <w:b/>
        </w:rPr>
      </w:pPr>
    </w:p>
    <w:p w14:paraId="616AE855" w14:textId="77777777" w:rsidR="00A82773" w:rsidRDefault="00052F83" w:rsidP="00A82773">
      <w:r w:rsidRPr="00AB1FCC">
        <w:rPr>
          <w:b/>
        </w:rPr>
        <w:t>Tutkimuspaikka</w:t>
      </w:r>
      <w:r w:rsidRPr="00AB1FCC">
        <w:tab/>
      </w:r>
      <w:r w:rsidR="00A82773">
        <w:t>Puijon sairaala, Pääsairaala, C-aula, 2.kerros, Isotooppilääketiede</w:t>
      </w:r>
    </w:p>
    <w:p w14:paraId="5D5FEBE7" w14:textId="5F870A6D" w:rsidR="00A82773" w:rsidRDefault="00A82773" w:rsidP="00A82773">
      <w:r>
        <w:t xml:space="preserve">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217A1029" w14:textId="43E9F3C1" w:rsidR="00052F83" w:rsidRDefault="00052F83" w:rsidP="00A82773"/>
    <w:p w14:paraId="62CAB70E" w14:textId="77777777" w:rsidR="00052F83" w:rsidRPr="00AB1FCC" w:rsidRDefault="00052F83" w:rsidP="00052F83">
      <w:pPr>
        <w:ind w:left="1304" w:firstLine="1304"/>
      </w:pPr>
    </w:p>
    <w:p w14:paraId="15DD7CD7" w14:textId="77777777" w:rsidR="00052F83" w:rsidRPr="00AB1FCC" w:rsidRDefault="00052F83" w:rsidP="00052F83">
      <w:pPr>
        <w:ind w:left="2608" w:hanging="2608"/>
      </w:pPr>
      <w:r w:rsidRPr="00AB1FCC">
        <w:rPr>
          <w:b/>
        </w:rPr>
        <w:t xml:space="preserve">Lisätiedot </w:t>
      </w:r>
      <w:r>
        <w:tab/>
        <w:t xml:space="preserve">Jos teillä on kysyttävää tai </w:t>
      </w:r>
      <w:r w:rsidRPr="00AB1FCC">
        <w:t xml:space="preserve">teille tulee äkillinen este, ottakaa yhteys </w:t>
      </w:r>
      <w:r>
        <w:t>K</w:t>
      </w:r>
      <w:r w:rsidRPr="00AB1FCC">
        <w:t>liinisen fysiologian ja isotooppilääketieteen yksikköön puh.017-173270.</w:t>
      </w:r>
    </w:p>
    <w:p w14:paraId="6D0AF508" w14:textId="77777777" w:rsidR="00052F83" w:rsidRPr="00BA0146" w:rsidRDefault="00052F83" w:rsidP="00052F83">
      <w:pPr>
        <w:pStyle w:val="KappaleC1"/>
        <w:ind w:left="0"/>
      </w:pPr>
    </w:p>
    <w:p w14:paraId="58672532" w14:textId="77777777" w:rsidR="009B4A3D" w:rsidRPr="009B4A3D" w:rsidRDefault="009B4A3D" w:rsidP="00FF3D4C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4C6E" w14:textId="77777777" w:rsidR="00AD1DA5" w:rsidRDefault="00AD1DA5" w:rsidP="004E5121">
      <w:r>
        <w:separator/>
      </w:r>
    </w:p>
    <w:p w14:paraId="215FE2AB" w14:textId="77777777" w:rsidR="00AD1DA5" w:rsidRDefault="00AD1DA5"/>
    <w:p w14:paraId="76877144" w14:textId="77777777" w:rsidR="00AD1DA5" w:rsidRDefault="00AD1DA5"/>
  </w:endnote>
  <w:endnote w:type="continuationSeparator" w:id="0">
    <w:p w14:paraId="3FB4D3B8" w14:textId="77777777" w:rsidR="00AD1DA5" w:rsidRDefault="00AD1DA5" w:rsidP="004E5121">
      <w:r>
        <w:continuationSeparator/>
      </w:r>
    </w:p>
    <w:p w14:paraId="172B2166" w14:textId="77777777" w:rsidR="00AD1DA5" w:rsidRDefault="00AD1DA5"/>
    <w:p w14:paraId="6CACFA94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45CE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7D6272B4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74D3D36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B281C42" w14:textId="77777777" w:rsidTr="001318C0">
      <w:trPr>
        <w:trHeight w:val="203"/>
      </w:trPr>
      <w:tc>
        <w:tcPr>
          <w:tcW w:w="1499" w:type="dxa"/>
          <w:vAlign w:val="bottom"/>
        </w:tcPr>
        <w:p w14:paraId="44D764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16370E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930CDC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405319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4F152E6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7AA2C2F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11E86D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510C6DF" w14:textId="77777777" w:rsidTr="001318C0">
      <w:trPr>
        <w:trHeight w:val="306"/>
      </w:trPr>
      <w:tc>
        <w:tcPr>
          <w:tcW w:w="1499" w:type="dxa"/>
          <w:hideMark/>
        </w:tcPr>
        <w:p w14:paraId="6CD0D9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232B852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57A105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5751B7B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7502C6A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68C75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557FA3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1C9E95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ACE5B7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29985F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5A752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0F1DF0BC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0AA908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1A9BDC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37E2EC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179745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15D09B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094A4E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2BFE2D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166DAC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87F30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127736D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0280B6B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EEE83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3F25FA7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F05896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02762CA3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0A9B1D5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7BC262C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B5590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ADC6B93" wp14:editId="2517D320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4CA301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24737FB7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7DF7614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165CAE4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7C9786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BFDB4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EFDAE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FAA4BE0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5445" w14:textId="77777777" w:rsidR="00AD1DA5" w:rsidRDefault="00AD1DA5" w:rsidP="004E5121">
      <w:r>
        <w:separator/>
      </w:r>
    </w:p>
    <w:p w14:paraId="14DF9B95" w14:textId="77777777" w:rsidR="00AD1DA5" w:rsidRDefault="00AD1DA5"/>
    <w:p w14:paraId="616065AA" w14:textId="77777777" w:rsidR="00AD1DA5" w:rsidRDefault="00AD1DA5"/>
  </w:footnote>
  <w:footnote w:type="continuationSeparator" w:id="0">
    <w:p w14:paraId="24571F99" w14:textId="77777777" w:rsidR="00AD1DA5" w:rsidRDefault="00AD1DA5" w:rsidP="004E5121">
      <w:r>
        <w:continuationSeparator/>
      </w:r>
    </w:p>
    <w:p w14:paraId="3D63FD62" w14:textId="77777777" w:rsidR="00AD1DA5" w:rsidRDefault="00AD1DA5"/>
    <w:p w14:paraId="3FFC7969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AB20" w14:textId="77777777" w:rsidR="002D7B59" w:rsidRDefault="002D7B59">
    <w:pPr>
      <w:pStyle w:val="Yltunniste"/>
    </w:pPr>
  </w:p>
  <w:p w14:paraId="51C4BE18" w14:textId="77777777" w:rsidR="002D7B59" w:rsidRDefault="002D7B59"/>
  <w:p w14:paraId="03BD85E6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260099B5" w14:textId="77777777" w:rsidTr="00041D21">
      <w:tc>
        <w:tcPr>
          <w:tcW w:w="5459" w:type="dxa"/>
        </w:tcPr>
        <w:p w14:paraId="124068B1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B792D95" wp14:editId="32D685E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BFD127C" w14:textId="77777777" w:rsidR="002D7B59" w:rsidRPr="00062A89" w:rsidRDefault="00FF3D4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6BB042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F9A1ABE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52F8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52F83" w:rsidRPr="00052F83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E656B38" w14:textId="77777777" w:rsidTr="00041D21">
      <w:tc>
        <w:tcPr>
          <w:tcW w:w="5459" w:type="dxa"/>
        </w:tcPr>
        <w:p w14:paraId="00156E7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13B065F" w14:textId="77777777" w:rsidR="002D7B59" w:rsidRPr="00062A89" w:rsidRDefault="00FF3D4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OHJE-2019-00553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070471F" w14:textId="77777777" w:rsidR="002D7B59" w:rsidRPr="00062A89" w:rsidRDefault="00FF3D4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13CA1D0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3CF1FF5" w14:textId="77777777" w:rsidR="002D7B59" w:rsidRPr="00062A89" w:rsidRDefault="00FF3D4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5C09C0F6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D3C77B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EFF619F" w14:textId="77777777" w:rsidTr="00041D21">
      <w:tc>
        <w:tcPr>
          <w:tcW w:w="5459" w:type="dxa"/>
        </w:tcPr>
        <w:p w14:paraId="4BC82BC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94508ED" w14:textId="4F61886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8277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82773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82773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00C74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8744171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1650D4E0" w14:textId="77777777" w:rsidR="002D7B59" w:rsidRPr="00062A89" w:rsidRDefault="002D7B59" w:rsidP="00F71322">
    <w:pPr>
      <w:rPr>
        <w:rFonts w:ascii="Arial" w:hAnsi="Arial" w:cs="Arial"/>
      </w:rPr>
    </w:pPr>
  </w:p>
  <w:p w14:paraId="36034D1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429929200">
    <w:abstractNumId w:val="0"/>
  </w:num>
  <w:num w:numId="2" w16cid:durableId="955722301">
    <w:abstractNumId w:val="7"/>
  </w:num>
  <w:num w:numId="3" w16cid:durableId="34700590">
    <w:abstractNumId w:val="6"/>
  </w:num>
  <w:num w:numId="4" w16cid:durableId="1632788552">
    <w:abstractNumId w:val="1"/>
  </w:num>
  <w:num w:numId="5" w16cid:durableId="1762721909">
    <w:abstractNumId w:val="2"/>
  </w:num>
  <w:num w:numId="6" w16cid:durableId="1059476309">
    <w:abstractNumId w:val="4"/>
  </w:num>
  <w:num w:numId="7" w16cid:durableId="1663510559">
    <w:abstractNumId w:val="3"/>
  </w:num>
  <w:num w:numId="8" w16cid:durableId="47822806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2F83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B11B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2773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0C74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3D4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D5FDF"/>
  <w15:docId w15:val="{3F157D39-51DD-456D-AC0F-18F0522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35854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OHJE-2019-00553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Radiofosforihoito</gbs:Title>
  <gbs:CF_instructiondescription gbs:loadFromGrowBusiness="OnEdit" gbs:saveInGrowBusiness="False" gbs:connected="true" gbs:recno="" gbs:entity="" gbs:datatype="note" gbs:key="10004" gbs:removeContentControl="0">Ohjeita radiofosforihoitoon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85263D-267B-4D9D-8D65-97F1B5F20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2023-02-20T09:50:00Z</dcterms:created>
  <dcterms:modified xsi:type="dcterms:W3CDTF">2023-02-20T09:50:00Z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Radiofosforihoito</vt:lpwstr>
  </property>
  <property fmtid="{D5CDD505-2E9C-101B-9397-08002B2CF9AE}" pid="6" name="docId">
    <vt:lpwstr>358546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OHJE-2019-00553 XX7BT Radiofosforihoito 517235_375935_0.DOCX</vt:lpwstr>
  </property>
  <property fmtid="{D5CDD505-2E9C-101B-9397-08002B2CF9AE}" pid="29" name="FullFileName">
    <vt:lpwstr>\\Z10099\D360_Work_tuotanto\work\shp\paasonen_j\OHJE-2019-00553 XX7BT Radiofosforihoito 517235_375935_0.DOCX</vt:lpwstr>
  </property>
</Properties>
</file>