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3C91FCFC83D24410AC2A694153FB5BA3"/>
        </w:placeholder>
        <w:dataBinding w:prefixMappings="xmlns:gbs='http://www.software-innovation.no/growBusinessDocument'" w:xpath="/gbs:GrowBusinessDocument/gbs:Title[@gbs:key='10003']" w:storeItemID="{9D8FABEE-3017-4E3C-86DC-6CC47991B1F7}"/>
        <w:text/>
      </w:sdtPr>
      <w:sdtEndPr/>
      <w:sdtContent>
        <w:p w:rsidR="00871A83" w:rsidRPr="00AE7A60" w:rsidRDefault="000F6CEF" w:rsidP="00A03314">
          <w:pPr>
            <w:pStyle w:val="Otsikko10"/>
          </w:pPr>
          <w:r>
            <w:t>Tartuntatautilain mukaiset henkilökunnan terveystarkastukset</w:t>
          </w:r>
        </w:p>
      </w:sdtContent>
    </w:sdt>
    <w:p w:rsidR="00871A83" w:rsidRPr="00AE7A60" w:rsidRDefault="00871A83" w:rsidP="00871A83">
      <w:r>
        <w:t xml:space="preserve"> </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AE7A60" w:rsidTr="0080213A">
        <w:tc>
          <w:tcPr>
            <w:tcW w:w="1280" w:type="dxa"/>
          </w:tcPr>
          <w:p w:rsidR="00871A83" w:rsidRPr="00AE7A60" w:rsidRDefault="00871A83" w:rsidP="00871A83">
            <w:r w:rsidRPr="00AE7A60">
              <w:t>Laatija(t):</w:t>
            </w:r>
          </w:p>
        </w:tc>
        <w:tc>
          <w:tcPr>
            <w:tcW w:w="8609" w:type="dxa"/>
          </w:tcPr>
          <w:sdt>
            <w:sdtPr>
              <w:tag w:val="ToActivityContact"/>
              <w:id w:val="10005"/>
              <w:placeholder>
                <w:docPart w:val="CEA85ADA845B43EEBB5100883A877EDC"/>
              </w:placeholder>
              <w:dataBinding w:prefixMappings="xmlns:gbs='http://www.software-innovation.no/growBusinessDocument'" w:xpath="/gbs:GrowBusinessDocument/gbs:Lists/gbs:SingleLines/gbs:ToActivityContact/gbs:DisplayField[@gbs:key='10005']" w:storeItemID="{9D8FABEE-3017-4E3C-86DC-6CC47991B1F7}"/>
              <w:text w:multiLine="1"/>
            </w:sdtPr>
            <w:sdtEndPr/>
            <w:sdtContent>
              <w:p w:rsidR="00871A83" w:rsidRPr="00AE7A60" w:rsidRDefault="000F6CEF" w:rsidP="00871A83">
                <w:r>
                  <w:t>Vänttinen Markku</w:t>
                </w:r>
              </w:p>
            </w:sdtContent>
          </w:sdt>
        </w:tc>
      </w:tr>
      <w:tr w:rsidR="00871A83" w:rsidRPr="006D3A9B" w:rsidTr="0080213A">
        <w:tc>
          <w:tcPr>
            <w:tcW w:w="1280" w:type="dxa"/>
          </w:tcPr>
          <w:p w:rsidR="00871A83" w:rsidRPr="00AE7A60" w:rsidRDefault="00871A83" w:rsidP="00871A83">
            <w:r w:rsidRPr="00AE7A60">
              <w:t>Vastuuhlö:</w:t>
            </w:r>
          </w:p>
        </w:tc>
        <w:tc>
          <w:tcPr>
            <w:tcW w:w="8609" w:type="dxa"/>
          </w:tcPr>
          <w:p w:rsidR="00871A83" w:rsidRPr="00E60C68" w:rsidRDefault="00C8556A" w:rsidP="006D3A9B">
            <w:pPr>
              <w:rPr>
                <w:lang w:val="en-US"/>
              </w:rPr>
            </w:pPr>
            <w:sdt>
              <w:sdtPr>
                <w:tag w:val="OurRef.Name3"/>
                <w:id w:val="10013"/>
                <w:placeholder>
                  <w:docPart w:val="57D9BEC8AC264AF0A7546DA40B765C42"/>
                </w:placeholder>
                <w:dataBinding w:prefixMappings="xmlns:gbs='http://www.software-innovation.no/growBusinessDocument'" w:xpath="/gbs:GrowBusinessDocument/gbs:OurRef.Name3[@gbs:key='10013']" w:storeItemID="{9D8FABEE-3017-4E3C-86DC-6CC47991B1F7}"/>
                <w:text/>
              </w:sdtPr>
              <w:sdtEndPr/>
              <w:sdtContent>
                <w:r w:rsidR="000F6CEF">
                  <w:t>Aalto</w:t>
                </w:r>
              </w:sdtContent>
            </w:sdt>
            <w:r w:rsidR="00E60C68" w:rsidRPr="006D3A9B">
              <w:rPr>
                <w:lang w:val="en-US"/>
              </w:rPr>
              <w:t xml:space="preserve"> </w:t>
            </w:r>
            <w:sdt>
              <w:sdtPr>
                <w:tag w:val="OurRef.Name2"/>
                <w:id w:val="10011"/>
                <w:placeholder>
                  <w:docPart w:val="E755DC9569C84650968A404D556DEBB3"/>
                </w:placeholder>
                <w:dataBinding w:prefixMappings="xmlns:gbs='http://www.software-innovation.no/growBusinessDocument'" w:xpath="/gbs:GrowBusinessDocument/gbs:OurRef.Name2[@gbs:key='10011']" w:storeItemID="{9D8FABEE-3017-4E3C-86DC-6CC47991B1F7}"/>
                <w:text/>
              </w:sdtPr>
              <w:sdtEndPr/>
              <w:sdtContent>
                <w:r w:rsidR="000F6CEF">
                  <w:t>Arja H</w:t>
                </w:r>
              </w:sdtContent>
            </w:sdt>
          </w:p>
        </w:tc>
      </w:tr>
      <w:tr w:rsidR="00871A83" w:rsidRPr="00AE7A60" w:rsidTr="0080213A">
        <w:tc>
          <w:tcPr>
            <w:tcW w:w="1280" w:type="dxa"/>
          </w:tcPr>
          <w:p w:rsidR="00871A83" w:rsidRPr="00AE7A60" w:rsidRDefault="00871A83" w:rsidP="00871A83">
            <w:r w:rsidRPr="00AE7A60">
              <w:t>Hyväksyjä:</w:t>
            </w:r>
          </w:p>
        </w:tc>
        <w:tc>
          <w:tcPr>
            <w:tcW w:w="8609" w:type="dxa"/>
          </w:tcPr>
          <w:sdt>
            <w:sdtPr>
              <w:tag w:val="ToActivityContact"/>
              <w:id w:val="10006"/>
              <w:placeholder>
                <w:docPart w:val="CEA85ADA845B43EEBB5100883A877EDC"/>
              </w:placeholder>
              <w:dataBinding w:prefixMappings="xmlns:gbs='http://www.software-innovation.no/growBusinessDocument'" w:xpath="/gbs:GrowBusinessDocument/gbs:Lists/gbs:SingleLines/gbs:ToActivityContact/gbs:DisplayField[@gbs:key='10006']" w:storeItemID="{9D8FABEE-3017-4E3C-86DC-6CC47991B1F7}"/>
              <w:text w:multiLine="1"/>
            </w:sdtPr>
            <w:sdtEndPr/>
            <w:sdtContent>
              <w:p w:rsidR="00871A83" w:rsidRPr="00AE7A60" w:rsidRDefault="000F6CEF" w:rsidP="00871A83">
                <w:r>
                  <w:t>Koivula Irma</w:t>
                </w:r>
              </w:p>
            </w:sdtContent>
          </w:sdt>
        </w:tc>
      </w:tr>
      <w:tr w:rsidR="00871A83" w:rsidRPr="00AE7A60" w:rsidTr="0080213A">
        <w:tc>
          <w:tcPr>
            <w:tcW w:w="1280" w:type="dxa"/>
          </w:tcPr>
          <w:p w:rsidR="00871A83" w:rsidRPr="00AE7A60" w:rsidRDefault="00871A83" w:rsidP="00871A83">
            <w:r w:rsidRPr="00AE7A60">
              <w:t>Kuvaus:</w:t>
            </w:r>
          </w:p>
        </w:tc>
        <w:tc>
          <w:tcPr>
            <w:tcW w:w="8609" w:type="dxa"/>
          </w:tcPr>
          <w:sdt>
            <w:sdtPr>
              <w:tag w:val="CF_instructiondescription"/>
              <w:id w:val="10004"/>
              <w:placeholder>
                <w:docPart w:val="CEA85ADA845B43EEBB5100883A877EDC"/>
              </w:placeholder>
              <w:dataBinding w:prefixMappings="xmlns:gbs='http://www.software-innovation.no/growBusinessDocument'" w:xpath="/gbs:GrowBusinessDocument/gbs:CF_instructiondescription[@gbs:key='10004']" w:storeItemID="{9D8FABEE-3017-4E3C-86DC-6CC47991B1F7}"/>
              <w:text/>
            </w:sdtPr>
            <w:sdtEndPr/>
            <w:sdtContent>
              <w:p w:rsidR="00871A83" w:rsidRPr="00AE7A60" w:rsidRDefault="000F6CEF" w:rsidP="00871A83">
                <w:r>
                  <w:t>Tartuntatautilain edellyttämät terveystarkastukset</w:t>
                </w:r>
              </w:p>
            </w:sdtContent>
          </w:sdt>
        </w:tc>
      </w:tr>
    </w:tbl>
    <w:p w:rsidR="00871A83" w:rsidRPr="00AE7A60" w:rsidRDefault="00871A83" w:rsidP="00871A83"/>
    <w:p w:rsidR="000F6CEF" w:rsidRPr="004D65FE" w:rsidRDefault="000F6CEF" w:rsidP="000F6CEF">
      <w:pPr>
        <w:jc w:val="both"/>
      </w:pPr>
      <w:r w:rsidRPr="004D65FE">
        <w:t>Tartuntatautilain tarkoituksena on ehkäistä tartuntatauteja ja niiden leviämistä sekä niistä ihmisille ja yhteiskunnalle aiheutuvia haittoja. Tartuntatautilain 55§ ja 56§ nojalla vaadittavilla henkilökunnan terveystarkastuksilla pyritään löytämään tartuttavat tuberkuloosin ja salmonellan kantajat ja siten estämään näiden tautien leviämistä sellaisissa työtehtävissä, joissa leviämisen edellytykset ovat suuret tai seuraukset vakavat.</w:t>
      </w:r>
      <w:r w:rsidR="00ED7A17">
        <w:t xml:space="preserve"> </w:t>
      </w:r>
    </w:p>
    <w:p w:rsidR="000F6CEF" w:rsidRPr="004D65FE" w:rsidRDefault="000F6CEF" w:rsidP="000F6CEF">
      <w:pPr>
        <w:jc w:val="both"/>
        <w:rPr>
          <w:b/>
        </w:rPr>
      </w:pPr>
    </w:p>
    <w:p w:rsidR="000F6CEF" w:rsidRPr="004D65FE" w:rsidRDefault="000F6CEF" w:rsidP="000F6CEF">
      <w:pPr>
        <w:jc w:val="both"/>
        <w:outlineLvl w:val="0"/>
        <w:rPr>
          <w:b/>
          <w:u w:val="single"/>
        </w:rPr>
      </w:pPr>
      <w:r w:rsidRPr="004D65FE">
        <w:rPr>
          <w:b/>
        </w:rPr>
        <w:t>1) Salmonella</w:t>
      </w:r>
    </w:p>
    <w:p w:rsidR="00C8556A" w:rsidRDefault="00C8556A" w:rsidP="000F6CEF">
      <w:pPr>
        <w:jc w:val="both"/>
        <w:rPr>
          <w:color w:val="303030"/>
        </w:rPr>
      </w:pPr>
    </w:p>
    <w:p w:rsidR="000F6CEF" w:rsidRPr="004D65FE" w:rsidRDefault="000F6CEF" w:rsidP="000F6CEF">
      <w:pPr>
        <w:jc w:val="both"/>
        <w:rPr>
          <w:color w:val="303030"/>
        </w:rPr>
      </w:pPr>
      <w:r w:rsidRPr="004D65FE">
        <w:rPr>
          <w:color w:val="303030"/>
        </w:rPr>
        <w:t>Työnantajan on vaadittava työntekijältä luotettava selvitys siitä, ettei tällä ole salmonellatartuntaa, jos työntekijä on sellaisissa tehtävissä, joihin liittyy salmonellatartunnan ta</w:t>
      </w:r>
      <w:r w:rsidR="00342B78">
        <w:rPr>
          <w:color w:val="303030"/>
        </w:rPr>
        <w:t xml:space="preserve">vallista suurempi leviämisvaara. </w:t>
      </w:r>
    </w:p>
    <w:p w:rsidR="000F6CEF" w:rsidRPr="004D65FE" w:rsidRDefault="000F6CEF" w:rsidP="00342B78">
      <w:pPr>
        <w:jc w:val="both"/>
        <w:rPr>
          <w:color w:val="000000"/>
        </w:rPr>
      </w:pPr>
      <w:r w:rsidRPr="004D65FE">
        <w:rPr>
          <w:color w:val="303030"/>
        </w:rPr>
        <w:t xml:space="preserve">Tällaiseksi riskityöksi luokitellaan tehtävä, jossa työntekijä käsittelee pakkaamattomia, kuumentamattomina tarjoiltavia elintarvikkeita. </w:t>
      </w:r>
    </w:p>
    <w:p w:rsidR="000256B7" w:rsidRDefault="00C8556A" w:rsidP="000F6CEF">
      <w:pPr>
        <w:jc w:val="both"/>
      </w:pPr>
      <w:hyperlink r:id="rId12" w:history="1">
        <w:r w:rsidR="000256B7" w:rsidRPr="004D65FE">
          <w:rPr>
            <w:rStyle w:val="Hyperlinkki"/>
          </w:rPr>
          <w:t>Terveyden ja hyvinvoinnin laitoksen (THL) toimenpideohje salmonellatartuntojen ehkäisemiseksi</w:t>
        </w:r>
      </w:hyperlink>
      <w:r w:rsidR="000256B7" w:rsidRPr="004D65FE">
        <w:t xml:space="preserve">  </w:t>
      </w:r>
    </w:p>
    <w:p w:rsidR="000256B7" w:rsidRPr="004D65FE" w:rsidRDefault="000256B7" w:rsidP="000F6CEF">
      <w:pPr>
        <w:jc w:val="both"/>
        <w:rPr>
          <w:color w:val="303030"/>
        </w:rPr>
      </w:pPr>
    </w:p>
    <w:p w:rsidR="000F6CEF" w:rsidRPr="004D65FE" w:rsidRDefault="000F6CEF" w:rsidP="00C8556A">
      <w:pPr>
        <w:jc w:val="both"/>
        <w:outlineLvl w:val="0"/>
        <w:rPr>
          <w:b/>
        </w:rPr>
      </w:pPr>
      <w:r w:rsidRPr="004D65FE">
        <w:rPr>
          <w:b/>
        </w:rPr>
        <w:t>2) Tuberkuloosi</w:t>
      </w:r>
    </w:p>
    <w:p w:rsidR="00C8556A" w:rsidRDefault="00C8556A" w:rsidP="000F6CEF">
      <w:pPr>
        <w:jc w:val="both"/>
        <w:rPr>
          <w:b/>
        </w:rPr>
      </w:pPr>
    </w:p>
    <w:p w:rsidR="000F6CEF" w:rsidRPr="004D65FE" w:rsidRDefault="000F6CEF" w:rsidP="000F6CEF">
      <w:pPr>
        <w:jc w:val="both"/>
        <w:rPr>
          <w:b/>
        </w:rPr>
      </w:pPr>
      <w:r w:rsidRPr="004D65FE">
        <w:rPr>
          <w:b/>
        </w:rPr>
        <w:t>Terveystarkastus</w:t>
      </w:r>
    </w:p>
    <w:p w:rsidR="00C8556A" w:rsidRDefault="00C8556A" w:rsidP="000F6CEF">
      <w:pPr>
        <w:jc w:val="both"/>
      </w:pPr>
    </w:p>
    <w:p w:rsidR="000F6CEF" w:rsidRPr="004D65FE" w:rsidRDefault="00342B78" w:rsidP="000F6CEF">
      <w:pPr>
        <w:jc w:val="both"/>
      </w:pPr>
      <w:r>
        <w:t xml:space="preserve">Tartuntatautilain </w:t>
      </w:r>
      <w:r w:rsidR="000F6CEF" w:rsidRPr="004D65FE">
        <w:t>mukaan työnantajan on vaadittava työntekijältä luotettava selvitys siitä, ettei tämä sairasta hengityselinten tuberkuloosia, jos on perusteltu syy epäillä työntekijän sairastavan hengityselinten tuberkuloosia ja työntekijä on sellaisissa tehtävissä, joissa hengityselinten tuberkuloosin leviämisen seuraukset ovat tavanomaista vakavammat.</w:t>
      </w:r>
    </w:p>
    <w:p w:rsidR="000F6CEF" w:rsidRPr="004D65FE" w:rsidRDefault="000F6CEF" w:rsidP="000F6CEF">
      <w:pPr>
        <w:jc w:val="both"/>
      </w:pPr>
    </w:p>
    <w:p w:rsidR="000F6CEF" w:rsidRPr="004D65FE" w:rsidRDefault="000F6CEF" w:rsidP="000F6CEF">
      <w:pPr>
        <w:jc w:val="both"/>
      </w:pPr>
      <w:r w:rsidRPr="004D65FE">
        <w:t xml:space="preserve">Selvitys on vaadittava myös harjoittelijoilta ja muilta vastaavilta henkilöiltä, jotka toimivat työpaikalla ilman palvelussuhdetta. </w:t>
      </w:r>
    </w:p>
    <w:p w:rsidR="000F6CEF" w:rsidRPr="004D65FE" w:rsidRDefault="000F6CEF" w:rsidP="000F6CEF">
      <w:pPr>
        <w:jc w:val="both"/>
      </w:pPr>
    </w:p>
    <w:p w:rsidR="000F6CEF" w:rsidRPr="004D65FE" w:rsidRDefault="000F6CEF" w:rsidP="000F6CEF">
      <w:pPr>
        <w:jc w:val="both"/>
      </w:pPr>
      <w:r w:rsidRPr="004D65FE">
        <w:t>Perusteltu syy on pitkäaikainen tai toistuva oleskelu maassa, jossa tuberkuloosi on yleinen tai muu erityinen altistuminen tuberkuloosille.</w:t>
      </w:r>
    </w:p>
    <w:p w:rsidR="000F6CEF" w:rsidRPr="004D65FE" w:rsidRDefault="000F6CEF" w:rsidP="000F6CEF">
      <w:pPr>
        <w:jc w:val="both"/>
      </w:pPr>
    </w:p>
    <w:p w:rsidR="000F6CEF" w:rsidRPr="004D65FE" w:rsidRDefault="000F6CEF" w:rsidP="000F6CEF">
      <w:pPr>
        <w:jc w:val="both"/>
      </w:pPr>
      <w:r w:rsidRPr="004D65FE">
        <w:t>Ennen kuin työntekijä on esittänyt hengityselinten tuberkuloosia koskevan selvityksen, hän ei saa toimia sosiaalihuollon tai terveydenhuollon toimintayksiköissä eikä alle kouluikäisten lasten hoitotehtävissä.</w:t>
      </w:r>
    </w:p>
    <w:p w:rsidR="000F6CEF" w:rsidRPr="004D65FE" w:rsidRDefault="000F6CEF" w:rsidP="000F6CEF">
      <w:pPr>
        <w:jc w:val="both"/>
      </w:pPr>
    </w:p>
    <w:p w:rsidR="000F6CEF" w:rsidRPr="004D65FE" w:rsidRDefault="000F6CEF" w:rsidP="000F6CEF">
      <w:pPr>
        <w:jc w:val="both"/>
      </w:pPr>
      <w:r w:rsidRPr="004D65FE">
        <w:t>Terveystarkastukset kohdistetaan työntekijöihin, jotka</w:t>
      </w:r>
    </w:p>
    <w:p w:rsidR="000F6CEF" w:rsidRPr="004D65FE" w:rsidRDefault="000F6CEF" w:rsidP="000F6CEF">
      <w:pPr>
        <w:pStyle w:val="Default"/>
        <w:numPr>
          <w:ilvl w:val="0"/>
          <w:numId w:val="10"/>
        </w:numPr>
        <w:rPr>
          <w:rFonts w:asciiTheme="minorHAnsi" w:hAnsiTheme="minorHAnsi" w:cstheme="minorHAnsi"/>
          <w:sz w:val="22"/>
          <w:szCs w:val="22"/>
        </w:rPr>
      </w:pPr>
      <w:r w:rsidRPr="004D65FE">
        <w:rPr>
          <w:rFonts w:asciiTheme="minorHAnsi" w:hAnsiTheme="minorHAnsi" w:cstheme="minorHAnsi"/>
          <w:sz w:val="22"/>
          <w:szCs w:val="22"/>
        </w:rPr>
        <w:t xml:space="preserve">ovat </w:t>
      </w:r>
      <w:r w:rsidR="00342B78">
        <w:rPr>
          <w:rFonts w:asciiTheme="minorHAnsi" w:hAnsiTheme="minorHAnsi" w:cstheme="minorHAnsi"/>
          <w:sz w:val="22"/>
          <w:szCs w:val="22"/>
        </w:rPr>
        <w:t>syntyneet/</w:t>
      </w:r>
      <w:r w:rsidRPr="004D65FE">
        <w:rPr>
          <w:rFonts w:asciiTheme="minorHAnsi" w:hAnsiTheme="minorHAnsi" w:cstheme="minorHAnsi"/>
          <w:sz w:val="22"/>
          <w:szCs w:val="22"/>
        </w:rPr>
        <w:t>oleskelleet &gt; 12 kk maassa, jossa on erittäin korkea* (&gt; 150/100 000/v) tuberkuloosin ilmaantuvuus</w:t>
      </w:r>
    </w:p>
    <w:p w:rsidR="000F6CEF" w:rsidRPr="004D65FE" w:rsidRDefault="000F6CEF" w:rsidP="000F6CEF">
      <w:pPr>
        <w:pStyle w:val="Default"/>
        <w:numPr>
          <w:ilvl w:val="0"/>
          <w:numId w:val="10"/>
        </w:numPr>
        <w:rPr>
          <w:rFonts w:asciiTheme="minorHAnsi" w:hAnsiTheme="minorHAnsi" w:cstheme="minorHAnsi"/>
          <w:sz w:val="22"/>
          <w:szCs w:val="22"/>
        </w:rPr>
      </w:pPr>
      <w:r w:rsidRPr="004D65FE">
        <w:rPr>
          <w:rFonts w:asciiTheme="minorHAnsi" w:hAnsiTheme="minorHAnsi" w:cstheme="minorHAnsi"/>
          <w:sz w:val="22"/>
          <w:szCs w:val="22"/>
        </w:rPr>
        <w:t>ovat työskennelleet terveydenhuollon tehtävissä &gt; 3kk maassa, jossa on erittäin korkea* (&gt; 150/100 000/v) tuberkuloosin ilmaantuvuus</w:t>
      </w:r>
    </w:p>
    <w:p w:rsidR="000F6CEF" w:rsidRPr="004D65FE" w:rsidRDefault="000F6CEF" w:rsidP="000F6CEF">
      <w:pPr>
        <w:pStyle w:val="Default"/>
        <w:numPr>
          <w:ilvl w:val="0"/>
          <w:numId w:val="10"/>
        </w:numPr>
        <w:rPr>
          <w:rFonts w:asciiTheme="minorHAnsi" w:hAnsiTheme="minorHAnsi" w:cstheme="minorHAnsi"/>
          <w:sz w:val="22"/>
          <w:szCs w:val="22"/>
        </w:rPr>
      </w:pPr>
      <w:r w:rsidRPr="004D65FE">
        <w:rPr>
          <w:rFonts w:asciiTheme="minorHAnsi" w:hAnsiTheme="minorHAnsi" w:cstheme="minorHAnsi"/>
          <w:sz w:val="22"/>
          <w:szCs w:val="22"/>
        </w:rPr>
        <w:t>hoitaneet tuberkuloosipotilaita missä tahansa maassa</w:t>
      </w:r>
    </w:p>
    <w:p w:rsidR="000F6CEF" w:rsidRPr="004D65FE" w:rsidRDefault="000F6CEF" w:rsidP="000F6CEF">
      <w:pPr>
        <w:pStyle w:val="Default"/>
        <w:numPr>
          <w:ilvl w:val="0"/>
          <w:numId w:val="10"/>
        </w:numPr>
        <w:rPr>
          <w:rFonts w:asciiTheme="minorHAnsi" w:hAnsiTheme="minorHAnsi" w:cstheme="minorHAnsi"/>
          <w:sz w:val="22"/>
          <w:szCs w:val="22"/>
        </w:rPr>
      </w:pPr>
      <w:r w:rsidRPr="004D65FE">
        <w:rPr>
          <w:rFonts w:asciiTheme="minorHAnsi" w:hAnsiTheme="minorHAnsi" w:cstheme="minorHAnsi"/>
          <w:sz w:val="22"/>
          <w:szCs w:val="22"/>
        </w:rPr>
        <w:t>olleet lähikontaktissa tartuttavaan keuhkotuberkuloosipotilaaseen</w:t>
      </w:r>
    </w:p>
    <w:p w:rsidR="000F6CEF" w:rsidRPr="004D65FE" w:rsidRDefault="000F6CEF" w:rsidP="000F6CEF">
      <w:pPr>
        <w:pStyle w:val="Default"/>
        <w:rPr>
          <w:rFonts w:asciiTheme="minorHAnsi" w:hAnsiTheme="minorHAnsi" w:cstheme="minorHAnsi"/>
          <w:sz w:val="22"/>
          <w:szCs w:val="22"/>
        </w:rPr>
      </w:pPr>
    </w:p>
    <w:p w:rsidR="000256B7" w:rsidRPr="004D65FE" w:rsidRDefault="000F6CEF" w:rsidP="000F6CEF">
      <w:pPr>
        <w:pStyle w:val="Default"/>
        <w:rPr>
          <w:rFonts w:asciiTheme="minorHAnsi" w:hAnsiTheme="minorHAnsi" w:cstheme="minorHAnsi"/>
          <w:sz w:val="22"/>
          <w:szCs w:val="22"/>
        </w:rPr>
      </w:pPr>
      <w:r w:rsidRPr="004D65FE">
        <w:rPr>
          <w:rFonts w:asciiTheme="minorHAnsi" w:hAnsiTheme="minorHAnsi" w:cstheme="minorHAnsi"/>
          <w:sz w:val="22"/>
          <w:szCs w:val="22"/>
        </w:rPr>
        <w:lastRenderedPageBreak/>
        <w:t xml:space="preserve">*Mikäli henkilö työskentelee työtehtävissä, joihin kuuluu vastasyntyneiden hoitoa, em. maakohtaisena tuberkuloosin ilmaantuvuusrajana käytetään korkean ilmaantuvuuden rajaa &gt; 50/100 000/v </w:t>
      </w:r>
    </w:p>
    <w:p w:rsidR="000F6CEF" w:rsidRPr="004D65FE" w:rsidRDefault="000F6CEF" w:rsidP="000F6CEF">
      <w:pPr>
        <w:pStyle w:val="Default"/>
        <w:rPr>
          <w:rFonts w:asciiTheme="minorHAnsi" w:hAnsiTheme="minorHAnsi" w:cstheme="minorHAnsi"/>
          <w:color w:val="FF0000"/>
          <w:sz w:val="22"/>
          <w:szCs w:val="22"/>
        </w:rPr>
      </w:pPr>
      <w:r w:rsidRPr="004D65FE">
        <w:rPr>
          <w:rFonts w:asciiTheme="minorHAnsi" w:hAnsiTheme="minorHAnsi" w:cstheme="minorHAnsi"/>
          <w:sz w:val="22"/>
          <w:szCs w:val="22"/>
        </w:rPr>
        <w:t>(</w:t>
      </w:r>
      <w:hyperlink r:id="rId13" w:history="1">
        <w:r w:rsidR="000256B7" w:rsidRPr="004D65FE">
          <w:rPr>
            <w:rStyle w:val="Hyperlinkki"/>
            <w:rFonts w:cstheme="minorHAnsi"/>
            <w:szCs w:val="22"/>
          </w:rPr>
          <w:t>Korkean tuberkuloosi-ilmaantuvuuden maat</w:t>
        </w:r>
      </w:hyperlink>
      <w:r w:rsidRPr="004D65FE">
        <w:rPr>
          <w:rFonts w:asciiTheme="minorHAnsi" w:hAnsiTheme="minorHAnsi" w:cstheme="minorHAnsi"/>
          <w:sz w:val="22"/>
          <w:szCs w:val="22"/>
        </w:rPr>
        <w:t>)</w:t>
      </w:r>
      <w:r w:rsidR="000256B7" w:rsidRPr="004D65FE">
        <w:rPr>
          <w:rFonts w:asciiTheme="minorHAnsi" w:hAnsiTheme="minorHAnsi" w:cstheme="minorHAnsi"/>
          <w:sz w:val="22"/>
          <w:szCs w:val="22"/>
        </w:rPr>
        <w:t xml:space="preserve"> </w:t>
      </w:r>
    </w:p>
    <w:p w:rsidR="000F6CEF" w:rsidRPr="004D65FE" w:rsidRDefault="000F6CEF" w:rsidP="000F6CEF">
      <w:pPr>
        <w:jc w:val="both"/>
      </w:pPr>
    </w:p>
    <w:p w:rsidR="004D65FE" w:rsidRPr="004D65FE" w:rsidRDefault="000F6CEF" w:rsidP="000F6CEF">
      <w:pPr>
        <w:jc w:val="both"/>
        <w:rPr>
          <w:color w:val="FF0000"/>
        </w:rPr>
      </w:pPr>
      <w:r w:rsidRPr="004D65FE">
        <w:t xml:space="preserve">Terveystarkastuksen järjestää työterveyshuolto ennen työtehtävään ryhtymistä. Opiskelijan, joka ei toimi työsuhteessa, osalta terveystarkastus toteutetaan opiskelijaterveydenhuollossa. Yleisvaarallisen tartuntataudin vuoksi tehty terveystarkastus on tartuntatautilain mukaisesti henkilölle maksuton. </w:t>
      </w:r>
      <w:r w:rsidR="004D65FE" w:rsidRPr="004D65FE">
        <w:t>Terveystarkastus toteutetaan THL:n ohjeen mukaisesti (</w:t>
      </w:r>
      <w:hyperlink r:id="rId14" w:history="1">
        <w:r w:rsidR="004D65FE" w:rsidRPr="004D65FE">
          <w:rPr>
            <w:rStyle w:val="Hyperlinkki"/>
          </w:rPr>
          <w:t>Työntekijälle tehtävät terveydentilan selvitykset tuberkuloositartuntojen torjumiseksi</w:t>
        </w:r>
      </w:hyperlink>
      <w:r w:rsidR="00301EDA">
        <w:t xml:space="preserve">). </w:t>
      </w:r>
    </w:p>
    <w:p w:rsidR="004D65FE" w:rsidRPr="004D65FE" w:rsidRDefault="004D65FE" w:rsidP="000F6CEF">
      <w:pPr>
        <w:jc w:val="both"/>
      </w:pPr>
    </w:p>
    <w:p w:rsidR="000F6CEF" w:rsidRPr="004D65FE" w:rsidRDefault="000F6CEF" w:rsidP="000F6CEF">
      <w:pPr>
        <w:jc w:val="both"/>
        <w:rPr>
          <w:b/>
        </w:rPr>
      </w:pPr>
      <w:r w:rsidRPr="004D65FE">
        <w:rPr>
          <w:b/>
        </w:rPr>
        <w:t>Henkilökunnan tuberkuloosialtistus</w:t>
      </w:r>
    </w:p>
    <w:p w:rsidR="00C8556A" w:rsidRDefault="00C8556A" w:rsidP="000F6CEF">
      <w:pPr>
        <w:jc w:val="both"/>
      </w:pPr>
    </w:p>
    <w:p w:rsidR="004A6126" w:rsidRPr="004D65FE" w:rsidRDefault="000F6CEF" w:rsidP="000F6CEF">
      <w:pPr>
        <w:jc w:val="both"/>
      </w:pPr>
      <w:r w:rsidRPr="004D65FE">
        <w:t xml:space="preserve">Tuberkuloosi voi tarttua ilmateitse </w:t>
      </w:r>
      <w:r w:rsidRPr="004D65FE">
        <w:rPr>
          <w:b/>
        </w:rPr>
        <w:t>värjäyspositiivista</w:t>
      </w:r>
      <w:r w:rsidRPr="004D65FE">
        <w:t xml:space="preserve"> hengitysteiden tuberkuloosia sairastavasta potilaasta</w:t>
      </w:r>
      <w:r w:rsidR="00342B78">
        <w:t xml:space="preserve"> tai kurkunpäätuberkuloosista. Nämä potilaat </w:t>
      </w:r>
      <w:r w:rsidRPr="004D65FE">
        <w:t>hoidetaan ilmaeristyksessä. Keuhkojen ulkopuolista tuberkuloosia sairastava henkilö voi tartuttaa vain, kun tautipesäkkeen erite on värjäyspositiivinen ja eritteestä on muodostunut ilmaan aerosolia.</w:t>
      </w:r>
    </w:p>
    <w:p w:rsidR="000F6CEF" w:rsidRPr="004D65FE" w:rsidRDefault="000F6CEF" w:rsidP="000F6CEF">
      <w:pPr>
        <w:jc w:val="both"/>
      </w:pPr>
    </w:p>
    <w:p w:rsidR="000F6CEF" w:rsidRPr="004D65FE" w:rsidRDefault="000F6CEF" w:rsidP="000F6CEF">
      <w:pPr>
        <w:jc w:val="both"/>
        <w:outlineLvl w:val="0"/>
      </w:pPr>
      <w:r w:rsidRPr="004D65FE">
        <w:rPr>
          <w:b/>
        </w:rPr>
        <w:t>Hoitohenkilökunnan merkittävä altistuminen</w:t>
      </w:r>
    </w:p>
    <w:p w:rsidR="00C8556A" w:rsidRDefault="00C8556A" w:rsidP="000F6CEF">
      <w:pPr>
        <w:jc w:val="both"/>
        <w:outlineLvl w:val="0"/>
      </w:pPr>
    </w:p>
    <w:p w:rsidR="000F6CEF" w:rsidRPr="004D65FE" w:rsidRDefault="000F6CEF" w:rsidP="000F6CEF">
      <w:pPr>
        <w:jc w:val="both"/>
        <w:outlineLvl w:val="0"/>
      </w:pPr>
      <w:r w:rsidRPr="004D65FE">
        <w:t>Kun työntekijä on altistunut työssään tuberkuloosille, selvitetään altistuminen työterveyshuollossa. Altistuneet kartoitetaan siltä ajalta, jonka tartunnan lähde on ollut oireinen. Mikäli tämä jää epäselväksi kartoitetaan altistuneet 3 kk ajalta korkean tartunnanriskin omaavien ja 1 kk ajalta pienen tartunnanriskin omaavien osalta.</w:t>
      </w:r>
    </w:p>
    <w:p w:rsidR="000F6CEF" w:rsidRPr="004D65FE" w:rsidRDefault="000F6CEF" w:rsidP="000F6CEF">
      <w:pPr>
        <w:jc w:val="both"/>
        <w:outlineLvl w:val="0"/>
      </w:pPr>
    </w:p>
    <w:p w:rsidR="000F6CEF" w:rsidRPr="004D65FE" w:rsidRDefault="000F6CEF" w:rsidP="000F6CEF">
      <w:pPr>
        <w:numPr>
          <w:ilvl w:val="0"/>
          <w:numId w:val="11"/>
        </w:numPr>
        <w:jc w:val="both"/>
        <w:outlineLvl w:val="0"/>
      </w:pPr>
      <w:r w:rsidRPr="004D65FE">
        <w:t>Tartunnan riski on korkea, mikäli kyseessä on värjäyspositiivinen keuhkotuberkuloosi tai värjäysnegatiivinen keuhkotuberkuloosi silloin, kun keuhkojen natiiviröntgenkuvauksessa todetaan ontelo.</w:t>
      </w:r>
    </w:p>
    <w:p w:rsidR="000F6CEF" w:rsidRPr="004D65FE" w:rsidRDefault="000F6CEF" w:rsidP="000F6CEF">
      <w:pPr>
        <w:numPr>
          <w:ilvl w:val="0"/>
          <w:numId w:val="11"/>
        </w:numPr>
        <w:jc w:val="both"/>
        <w:outlineLvl w:val="0"/>
      </w:pPr>
      <w:r w:rsidRPr="004D65FE">
        <w:t>Tartunnan riski on pieni värjäysnegatiivisissa keuhkotuberkuloositapauksissa, joissa natiiviröntgenkuvassa ei todeta onteloa.</w:t>
      </w:r>
    </w:p>
    <w:p w:rsidR="000F6CEF" w:rsidRPr="004D65FE" w:rsidRDefault="000F6CEF" w:rsidP="000F6CEF">
      <w:pPr>
        <w:jc w:val="both"/>
        <w:outlineLvl w:val="0"/>
      </w:pPr>
    </w:p>
    <w:p w:rsidR="000F6CEF" w:rsidRPr="004D65FE" w:rsidRDefault="000F6CEF" w:rsidP="000F6CEF">
      <w:pPr>
        <w:jc w:val="both"/>
        <w:outlineLvl w:val="0"/>
      </w:pPr>
      <w:r w:rsidRPr="004D65FE">
        <w:t>Merkittäväksi altistukseksi voidaan katsoa:</w:t>
      </w:r>
    </w:p>
    <w:p w:rsidR="000F6CEF" w:rsidRPr="004D65FE" w:rsidRDefault="000F6CEF" w:rsidP="000F6CEF">
      <w:pPr>
        <w:jc w:val="both"/>
        <w:outlineLvl w:val="0"/>
      </w:pPr>
    </w:p>
    <w:p w:rsidR="000F6CEF" w:rsidRPr="004D65FE" w:rsidRDefault="000F6CEF" w:rsidP="000F6CEF">
      <w:pPr>
        <w:numPr>
          <w:ilvl w:val="0"/>
          <w:numId w:val="12"/>
        </w:numPr>
        <w:jc w:val="both"/>
        <w:outlineLvl w:val="0"/>
      </w:pPr>
      <w:r w:rsidRPr="004D65FE">
        <w:t xml:space="preserve">Osallistuminen useamman työvuoron aikana </w:t>
      </w:r>
      <w:r w:rsidRPr="004D65FE">
        <w:rPr>
          <w:b/>
        </w:rPr>
        <w:t>ilman asianmukaista hengityksensuojainta</w:t>
      </w:r>
      <w:r w:rsidRPr="004D65FE">
        <w:t xml:space="preserve"> tartuntavaarallista tuberkuloosia sairastavan potilaan hoitoon (samassa tilassa työskentely ja oleskelu yhteensä yli 40 h ajan*)</w:t>
      </w:r>
    </w:p>
    <w:p w:rsidR="000F6CEF" w:rsidRPr="004D65FE" w:rsidRDefault="000F6CEF" w:rsidP="000F6CEF">
      <w:pPr>
        <w:numPr>
          <w:ilvl w:val="0"/>
          <w:numId w:val="12"/>
        </w:numPr>
        <w:jc w:val="both"/>
        <w:outlineLvl w:val="0"/>
      </w:pPr>
      <w:r w:rsidRPr="004D65FE">
        <w:t xml:space="preserve">Osallistuminen sellaisiin toimenpiteisiin, joissa tartunnan riski on suurempi (ilmaan muodostuu hienojakoista aerosolia) kuten esimerkiksi hengitysteiden liman imeminen, intubaatio, elvytys, bronkoskopia, yskösten indusointi, spirometria, hammashoito ja ruumiinavaus. </w:t>
      </w:r>
    </w:p>
    <w:p w:rsidR="000F6CEF" w:rsidRPr="004D65FE" w:rsidRDefault="000F6CEF" w:rsidP="000F6CEF">
      <w:pPr>
        <w:jc w:val="both"/>
        <w:outlineLvl w:val="0"/>
      </w:pPr>
    </w:p>
    <w:p w:rsidR="000F6CEF" w:rsidRPr="004D65FE" w:rsidRDefault="000F6CEF" w:rsidP="000F6CEF">
      <w:pPr>
        <w:jc w:val="both"/>
        <w:outlineLvl w:val="0"/>
      </w:pPr>
      <w:r w:rsidRPr="004D65FE">
        <w:t>*tartunnan riski on suurempi silloin, kun huone on pieni, siinä on huono ilmanvaihto ja tartunnan lähde on yskinyt voimakkaasti</w:t>
      </w:r>
    </w:p>
    <w:p w:rsidR="000F6CEF" w:rsidRPr="004D65FE" w:rsidRDefault="000F6CEF" w:rsidP="000F6CEF">
      <w:pPr>
        <w:jc w:val="both"/>
        <w:outlineLvl w:val="0"/>
      </w:pPr>
    </w:p>
    <w:p w:rsidR="000F6CEF" w:rsidRDefault="000F6CEF" w:rsidP="000F6CEF">
      <w:pPr>
        <w:jc w:val="both"/>
        <w:outlineLvl w:val="0"/>
        <w:rPr>
          <w:b/>
        </w:rPr>
      </w:pPr>
      <w:r w:rsidRPr="004D65FE">
        <w:rPr>
          <w:b/>
        </w:rPr>
        <w:t>Jos työntekijä on käyttänyt asianmukaisia suojavarusteita (FFP2- tai FFP3-luokan hengityksensuojaimet) ei aihetta jatkotoimille ole.</w:t>
      </w:r>
    </w:p>
    <w:p w:rsidR="000F6CEF" w:rsidRPr="004D65FE" w:rsidRDefault="000F6CEF" w:rsidP="000F6CEF">
      <w:pPr>
        <w:jc w:val="both"/>
        <w:outlineLvl w:val="0"/>
      </w:pPr>
    </w:p>
    <w:p w:rsidR="00C8556A" w:rsidRDefault="00C8556A" w:rsidP="00342B78">
      <w:pPr>
        <w:jc w:val="both"/>
        <w:outlineLvl w:val="0"/>
        <w:rPr>
          <w:b/>
        </w:rPr>
      </w:pPr>
    </w:p>
    <w:p w:rsidR="00C8556A" w:rsidRDefault="00C8556A" w:rsidP="00342B78">
      <w:pPr>
        <w:jc w:val="both"/>
        <w:outlineLvl w:val="0"/>
        <w:rPr>
          <w:b/>
        </w:rPr>
      </w:pPr>
    </w:p>
    <w:p w:rsidR="00C8556A" w:rsidRDefault="00C8556A" w:rsidP="00342B78">
      <w:pPr>
        <w:jc w:val="both"/>
        <w:outlineLvl w:val="0"/>
        <w:rPr>
          <w:b/>
        </w:rPr>
      </w:pPr>
    </w:p>
    <w:p w:rsidR="00342B78" w:rsidRDefault="000F6CEF" w:rsidP="00342B78">
      <w:pPr>
        <w:jc w:val="both"/>
        <w:outlineLvl w:val="0"/>
        <w:rPr>
          <w:b/>
        </w:rPr>
      </w:pPr>
      <w:r w:rsidRPr="004D65FE">
        <w:rPr>
          <w:b/>
        </w:rPr>
        <w:lastRenderedPageBreak/>
        <w:t>Toimenpiteet altistumisen jälkeen</w:t>
      </w:r>
    </w:p>
    <w:p w:rsidR="00C8556A" w:rsidRDefault="00C8556A" w:rsidP="00342B78">
      <w:pPr>
        <w:jc w:val="both"/>
        <w:outlineLvl w:val="0"/>
      </w:pPr>
    </w:p>
    <w:p w:rsidR="000F6CEF" w:rsidRPr="004D65FE" w:rsidRDefault="000F6CEF" w:rsidP="00342B78">
      <w:pPr>
        <w:jc w:val="both"/>
        <w:outlineLvl w:val="0"/>
      </w:pPr>
      <w:bookmarkStart w:id="0" w:name="_GoBack"/>
      <w:bookmarkEnd w:id="0"/>
      <w:r w:rsidRPr="004D65FE">
        <w:t xml:space="preserve">Päivystyksellisiin tutkimuksiin ei ole tarvetta. Työterveyshuollossa järjestetään oireisille altistuneille työntekijöille viiveettä keuhkojen röntgenkuvaus, yskösnäytetutkimukset, laboratoriotutkimukset sekä lääkärin tarkastus. </w:t>
      </w:r>
    </w:p>
    <w:p w:rsidR="000F6CEF" w:rsidRPr="004D65FE" w:rsidRDefault="000F6CEF" w:rsidP="000F6CEF">
      <w:pPr>
        <w:jc w:val="both"/>
      </w:pPr>
    </w:p>
    <w:p w:rsidR="000F6CEF" w:rsidRPr="004D65FE" w:rsidRDefault="000F6CEF" w:rsidP="000F6CEF">
      <w:pPr>
        <w:jc w:val="both"/>
      </w:pPr>
      <w:r w:rsidRPr="004D65FE">
        <w:t xml:space="preserve">Sellaiset työntekijät, joilla on erityinen sairastumisriskiä lisäävä sairaus tai lääkitys lähetetään työterveyshuollosta tutkittavaksi suoraan erikoissairaanhoitoon. </w:t>
      </w:r>
    </w:p>
    <w:p w:rsidR="000F6CEF" w:rsidRPr="004D65FE" w:rsidRDefault="000F6CEF" w:rsidP="000F6CEF">
      <w:pPr>
        <w:jc w:val="both"/>
      </w:pPr>
    </w:p>
    <w:p w:rsidR="000F6CEF" w:rsidRPr="004D65FE" w:rsidRDefault="000F6CEF" w:rsidP="000F6CEF">
      <w:pPr>
        <w:jc w:val="both"/>
      </w:pPr>
      <w:r w:rsidRPr="004D65FE">
        <w:t xml:space="preserve">Oireettomille altistuneille työntekijöille työterveyshuolto tai kotikunnan terveyskeskus järjestää jatkotutkimuksina keuhkojen röntgenkuvauksen ja muun tarvittavat tutkimukset sekä seurannan. </w:t>
      </w:r>
    </w:p>
    <w:p w:rsidR="004D65FE" w:rsidRPr="004D65FE" w:rsidRDefault="004D65FE" w:rsidP="000F6CEF">
      <w:pPr>
        <w:jc w:val="both"/>
      </w:pPr>
    </w:p>
    <w:p w:rsidR="004D65FE" w:rsidRPr="004D65FE" w:rsidRDefault="00C8556A" w:rsidP="000F6CEF">
      <w:pPr>
        <w:jc w:val="both"/>
        <w:rPr>
          <w:color w:val="FF0000"/>
        </w:rPr>
      </w:pPr>
      <w:hyperlink r:id="rId15" w:history="1">
        <w:r w:rsidR="004D65FE" w:rsidRPr="004D65FE">
          <w:rPr>
            <w:rStyle w:val="Hyperlinkki"/>
          </w:rPr>
          <w:t>THL:n suositus tuberkuloosin kontaktiselvitysten toteuttamiseksi</w:t>
        </w:r>
      </w:hyperlink>
    </w:p>
    <w:p w:rsidR="004D65FE" w:rsidRPr="004D65FE" w:rsidRDefault="004D65FE" w:rsidP="000F6CEF">
      <w:pPr>
        <w:jc w:val="both"/>
      </w:pPr>
    </w:p>
    <w:p w:rsidR="000F6CEF" w:rsidRPr="004D65FE" w:rsidRDefault="000F6CEF" w:rsidP="000F6CEF">
      <w:pPr>
        <w:jc w:val="both"/>
      </w:pPr>
    </w:p>
    <w:p w:rsidR="000F6CEF" w:rsidRPr="004D65FE" w:rsidRDefault="000F6CEF" w:rsidP="000F6CEF">
      <w:pPr>
        <w:jc w:val="both"/>
        <w:rPr>
          <w:b/>
          <w:lang w:bidi="sa-IN"/>
        </w:rPr>
      </w:pPr>
      <w:r w:rsidRPr="004D65FE">
        <w:rPr>
          <w:b/>
        </w:rPr>
        <w:t>Tuberkuloosi ammattitautina</w:t>
      </w:r>
    </w:p>
    <w:p w:rsidR="000F6CEF" w:rsidRPr="004D65FE" w:rsidRDefault="000F6CEF" w:rsidP="000F6CEF">
      <w:pPr>
        <w:jc w:val="both"/>
        <w:rPr>
          <w:b/>
        </w:rPr>
      </w:pPr>
    </w:p>
    <w:p w:rsidR="00A670CC" w:rsidRPr="004D65FE" w:rsidRDefault="000F6CEF" w:rsidP="000F6CEF">
      <w:pPr>
        <w:jc w:val="both"/>
      </w:pPr>
      <w:r w:rsidRPr="004D65FE">
        <w:t>Tuberkuloosi katsotaan ammattitaudiksi, kun sen todennäköisesti voidaan katsoa johtuvan työssä saadusta tartunnasta (Ammattitautilaki 1343/88). Käytännössä tuberkuloosi hyväksytään potilastyötä tekevillä aina, kun muuta tartunnanlähdettä ei ole tiedossa.</w:t>
      </w:r>
    </w:p>
    <w:sectPr w:rsidR="00A670CC" w:rsidRPr="004D65FE" w:rsidSect="00935E5D">
      <w:headerReference w:type="even" r:id="rId16"/>
      <w:headerReference w:type="default" r:id="rId17"/>
      <w:footerReference w:type="even" r:id="rId18"/>
      <w:footerReference w:type="default" r:id="rId19"/>
      <w:headerReference w:type="first" r:id="rId20"/>
      <w:footerReference w:type="first" r:id="rId21"/>
      <w:pgSz w:w="11906" w:h="16838" w:code="9"/>
      <w:pgMar w:top="2268" w:right="567" w:bottom="567" w:left="1361"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906" w:rsidRDefault="00060906" w:rsidP="004E5121">
      <w:r>
        <w:separator/>
      </w:r>
    </w:p>
    <w:p w:rsidR="00060906" w:rsidRDefault="00060906"/>
  </w:endnote>
  <w:endnote w:type="continuationSeparator" w:id="0">
    <w:p w:rsidR="00060906" w:rsidRDefault="00060906" w:rsidP="004E5121">
      <w:r>
        <w:continuationSeparator/>
      </w:r>
    </w:p>
    <w:p w:rsidR="00060906" w:rsidRDefault="00060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B3" w:rsidRDefault="000154B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C5" w:rsidRDefault="00F36CC5" w:rsidP="00F36CC5">
    <w:pPr>
      <w:pStyle w:val="Alatunniste"/>
      <w:tabs>
        <w:tab w:val="left" w:pos="1304"/>
      </w:tabs>
      <w:ind w:left="-1276" w:right="-512"/>
    </w:pPr>
  </w:p>
  <w:tbl>
    <w:tblPr>
      <w:tblStyle w:val="TaulukkoRuudukko"/>
      <w:tblW w:w="10950" w:type="dxa"/>
      <w:tblInd w:w="-743" w:type="dxa"/>
      <w:tblBorders>
        <w:top w:val="single" w:sz="8" w:space="0" w:color="5EB6E4" w:themeColor="accent3"/>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
      <w:gridCol w:w="1563"/>
      <w:gridCol w:w="1564"/>
      <w:gridCol w:w="1565"/>
      <w:gridCol w:w="1565"/>
      <w:gridCol w:w="1565"/>
      <w:gridCol w:w="1565"/>
    </w:tblGrid>
    <w:tr w:rsidR="00F36CC5" w:rsidTr="00F36CC5">
      <w:trPr>
        <w:trHeight w:val="203"/>
      </w:trPr>
      <w:tc>
        <w:tcPr>
          <w:tcW w:w="1564" w:type="dxa"/>
          <w:tcBorders>
            <w:top w:val="single" w:sz="8" w:space="0" w:color="5EB6E4" w:themeColor="accent3"/>
            <w:left w:val="nil"/>
            <w:bottom w:val="nil"/>
            <w:right w:val="nil"/>
          </w:tcBorders>
          <w:vAlign w:val="bottom"/>
        </w:tcPr>
        <w:p w:rsidR="00F36CC5" w:rsidRDefault="00F36CC5">
          <w:pPr>
            <w:tabs>
              <w:tab w:val="left" w:pos="1701"/>
              <w:tab w:val="left" w:pos="3402"/>
              <w:tab w:val="center" w:pos="4513"/>
              <w:tab w:val="left" w:pos="5103"/>
              <w:tab w:val="left" w:pos="6804"/>
              <w:tab w:val="right" w:pos="9026"/>
            </w:tabs>
            <w:ind w:left="-108"/>
            <w:rPr>
              <w:b/>
              <w:sz w:val="13"/>
              <w:szCs w:val="13"/>
            </w:rPr>
          </w:pPr>
        </w:p>
      </w:tc>
      <w:tc>
        <w:tcPr>
          <w:tcW w:w="1564" w:type="dxa"/>
          <w:tcBorders>
            <w:top w:val="single" w:sz="8" w:space="0" w:color="5EB6E4" w:themeColor="accent3"/>
            <w:left w:val="nil"/>
            <w:bottom w:val="nil"/>
            <w:right w:val="nil"/>
          </w:tcBorders>
          <w:vAlign w:val="center"/>
        </w:tcPr>
        <w:p w:rsidR="00F36CC5" w:rsidRDefault="00F36CC5">
          <w:pPr>
            <w:tabs>
              <w:tab w:val="left" w:pos="1701"/>
              <w:tab w:val="left" w:pos="3402"/>
              <w:tab w:val="center" w:pos="4513"/>
              <w:tab w:val="left" w:pos="5103"/>
              <w:tab w:val="left" w:pos="6804"/>
              <w:tab w:val="right" w:pos="9026"/>
            </w:tabs>
            <w:rPr>
              <w:b/>
              <w:sz w:val="13"/>
              <w:szCs w:val="13"/>
            </w:rPr>
          </w:pPr>
        </w:p>
      </w:tc>
      <w:tc>
        <w:tcPr>
          <w:tcW w:w="1565" w:type="dxa"/>
          <w:tcBorders>
            <w:top w:val="single" w:sz="8" w:space="0" w:color="5EB6E4" w:themeColor="accent3"/>
            <w:left w:val="nil"/>
            <w:bottom w:val="nil"/>
            <w:right w:val="nil"/>
          </w:tcBorders>
        </w:tcPr>
        <w:p w:rsidR="00F36CC5" w:rsidRDefault="00F36CC5">
          <w:pPr>
            <w:tabs>
              <w:tab w:val="left" w:pos="1701"/>
              <w:tab w:val="left" w:pos="3402"/>
              <w:tab w:val="center" w:pos="4513"/>
              <w:tab w:val="left" w:pos="5103"/>
              <w:tab w:val="left" w:pos="6804"/>
              <w:tab w:val="right" w:pos="9026"/>
            </w:tabs>
            <w:rPr>
              <w:sz w:val="12"/>
              <w:szCs w:val="16"/>
            </w:rPr>
          </w:pPr>
        </w:p>
      </w:tc>
      <w:tc>
        <w:tcPr>
          <w:tcW w:w="1565" w:type="dxa"/>
          <w:tcBorders>
            <w:top w:val="single" w:sz="8" w:space="0" w:color="5EB6E4" w:themeColor="accent3"/>
            <w:left w:val="nil"/>
            <w:bottom w:val="nil"/>
            <w:right w:val="nil"/>
          </w:tcBorders>
          <w:vAlign w:val="center"/>
        </w:tcPr>
        <w:p w:rsidR="00F36CC5" w:rsidRDefault="00F36CC5">
          <w:pPr>
            <w:tabs>
              <w:tab w:val="left" w:pos="1701"/>
              <w:tab w:val="left" w:pos="3402"/>
              <w:tab w:val="center" w:pos="4513"/>
              <w:tab w:val="left" w:pos="5103"/>
              <w:tab w:val="left" w:pos="6804"/>
              <w:tab w:val="right" w:pos="9026"/>
            </w:tabs>
            <w:rPr>
              <w:sz w:val="12"/>
              <w:szCs w:val="16"/>
            </w:rPr>
          </w:pPr>
        </w:p>
      </w:tc>
      <w:tc>
        <w:tcPr>
          <w:tcW w:w="1565" w:type="dxa"/>
          <w:tcBorders>
            <w:top w:val="single" w:sz="8" w:space="0" w:color="5EB6E4" w:themeColor="accent3"/>
            <w:left w:val="nil"/>
            <w:bottom w:val="nil"/>
            <w:right w:val="nil"/>
          </w:tcBorders>
          <w:vAlign w:val="center"/>
        </w:tcPr>
        <w:p w:rsidR="00F36CC5" w:rsidRDefault="00F36CC5">
          <w:pPr>
            <w:tabs>
              <w:tab w:val="left" w:pos="1701"/>
              <w:tab w:val="left" w:pos="3402"/>
              <w:tab w:val="center" w:pos="4513"/>
              <w:tab w:val="left" w:pos="5103"/>
              <w:tab w:val="left" w:pos="6804"/>
              <w:tab w:val="right" w:pos="9026"/>
            </w:tabs>
            <w:rPr>
              <w:sz w:val="12"/>
              <w:szCs w:val="16"/>
            </w:rPr>
          </w:pPr>
        </w:p>
      </w:tc>
      <w:tc>
        <w:tcPr>
          <w:tcW w:w="1565" w:type="dxa"/>
          <w:tcBorders>
            <w:top w:val="single" w:sz="8" w:space="0" w:color="5EB6E4" w:themeColor="accent3"/>
            <w:left w:val="nil"/>
            <w:bottom w:val="nil"/>
            <w:right w:val="nil"/>
          </w:tcBorders>
          <w:vAlign w:val="center"/>
        </w:tcPr>
        <w:p w:rsidR="00F36CC5" w:rsidRDefault="00F36CC5">
          <w:pPr>
            <w:tabs>
              <w:tab w:val="left" w:pos="1701"/>
              <w:tab w:val="left" w:pos="3402"/>
              <w:tab w:val="center" w:pos="4513"/>
              <w:tab w:val="left" w:pos="5103"/>
              <w:tab w:val="left" w:pos="6804"/>
              <w:tab w:val="right" w:pos="9026"/>
            </w:tabs>
            <w:rPr>
              <w:sz w:val="12"/>
              <w:szCs w:val="16"/>
            </w:rPr>
          </w:pPr>
        </w:p>
      </w:tc>
      <w:tc>
        <w:tcPr>
          <w:tcW w:w="1565" w:type="dxa"/>
          <w:tcBorders>
            <w:top w:val="single" w:sz="8" w:space="0" w:color="5EB6E4" w:themeColor="accent3"/>
            <w:left w:val="nil"/>
            <w:bottom w:val="nil"/>
            <w:right w:val="nil"/>
          </w:tcBorders>
          <w:vAlign w:val="center"/>
        </w:tcPr>
        <w:p w:rsidR="00F36CC5" w:rsidRDefault="00F36CC5">
          <w:pPr>
            <w:tabs>
              <w:tab w:val="left" w:pos="1701"/>
              <w:tab w:val="left" w:pos="3402"/>
              <w:tab w:val="center" w:pos="4513"/>
              <w:tab w:val="left" w:pos="5103"/>
              <w:tab w:val="left" w:pos="6804"/>
              <w:tab w:val="right" w:pos="9026"/>
            </w:tabs>
            <w:rPr>
              <w:sz w:val="12"/>
              <w:szCs w:val="16"/>
            </w:rPr>
          </w:pPr>
        </w:p>
      </w:tc>
    </w:tr>
    <w:tr w:rsidR="00F36CC5" w:rsidTr="00F36CC5">
      <w:trPr>
        <w:trHeight w:val="203"/>
      </w:trPr>
      <w:tc>
        <w:tcPr>
          <w:tcW w:w="1564" w:type="dxa"/>
          <w:tcBorders>
            <w:top w:val="nil"/>
            <w:left w:val="nil"/>
            <w:bottom w:val="nil"/>
            <w:right w:val="nil"/>
          </w:tcBorders>
          <w:vAlign w:val="bottom"/>
        </w:tcPr>
        <w:p w:rsidR="00F36CC5" w:rsidRDefault="00F36CC5">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F36CC5" w:rsidRDefault="00F36CC5">
          <w:pPr>
            <w:tabs>
              <w:tab w:val="left" w:pos="1701"/>
              <w:tab w:val="left" w:pos="3402"/>
              <w:tab w:val="center" w:pos="4513"/>
              <w:tab w:val="left" w:pos="5103"/>
              <w:tab w:val="left" w:pos="6804"/>
              <w:tab w:val="right" w:pos="9026"/>
            </w:tabs>
            <w:ind w:left="-108"/>
            <w:rPr>
              <w:sz w:val="2"/>
              <w:szCs w:val="16"/>
            </w:rPr>
          </w:pPr>
        </w:p>
      </w:tc>
      <w:tc>
        <w:tcPr>
          <w:tcW w:w="1564" w:type="dxa"/>
          <w:tcBorders>
            <w:top w:val="nil"/>
            <w:left w:val="nil"/>
            <w:bottom w:val="nil"/>
            <w:right w:val="nil"/>
          </w:tcBorders>
          <w:vAlign w:val="center"/>
          <w:hideMark/>
        </w:tcPr>
        <w:p w:rsidR="00F36CC5" w:rsidRDefault="00F36CC5">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565" w:type="dxa"/>
          <w:tcBorders>
            <w:top w:val="nil"/>
            <w:left w:val="nil"/>
            <w:bottom w:val="nil"/>
            <w:right w:val="nil"/>
          </w:tcBorders>
        </w:tcPr>
        <w:p w:rsidR="00F36CC5" w:rsidRDefault="00F36CC5">
          <w:pPr>
            <w:tabs>
              <w:tab w:val="left" w:pos="1701"/>
              <w:tab w:val="left" w:pos="3402"/>
              <w:tab w:val="center" w:pos="4513"/>
              <w:tab w:val="left" w:pos="5103"/>
              <w:tab w:val="left" w:pos="6804"/>
              <w:tab w:val="right" w:pos="9026"/>
            </w:tabs>
            <w:rPr>
              <w:sz w:val="12"/>
              <w:szCs w:val="16"/>
            </w:rPr>
          </w:pPr>
        </w:p>
      </w:tc>
      <w:tc>
        <w:tcPr>
          <w:tcW w:w="1565" w:type="dxa"/>
          <w:tcBorders>
            <w:top w:val="nil"/>
            <w:left w:val="nil"/>
            <w:bottom w:val="nil"/>
            <w:right w:val="nil"/>
          </w:tcBorders>
          <w:vAlign w:val="center"/>
        </w:tcPr>
        <w:p w:rsidR="00F36CC5" w:rsidRDefault="00F36CC5">
          <w:pPr>
            <w:tabs>
              <w:tab w:val="left" w:pos="1701"/>
              <w:tab w:val="left" w:pos="3402"/>
              <w:tab w:val="center" w:pos="4513"/>
              <w:tab w:val="left" w:pos="5103"/>
              <w:tab w:val="left" w:pos="6804"/>
              <w:tab w:val="right" w:pos="9026"/>
            </w:tabs>
            <w:rPr>
              <w:sz w:val="12"/>
              <w:szCs w:val="16"/>
            </w:rPr>
          </w:pPr>
        </w:p>
      </w:tc>
      <w:tc>
        <w:tcPr>
          <w:tcW w:w="1565" w:type="dxa"/>
          <w:tcBorders>
            <w:top w:val="nil"/>
            <w:left w:val="nil"/>
            <w:bottom w:val="nil"/>
            <w:right w:val="nil"/>
          </w:tcBorders>
          <w:vAlign w:val="center"/>
        </w:tcPr>
        <w:p w:rsidR="00F36CC5" w:rsidRDefault="00F36CC5">
          <w:pPr>
            <w:tabs>
              <w:tab w:val="left" w:pos="1701"/>
              <w:tab w:val="left" w:pos="3402"/>
              <w:tab w:val="center" w:pos="4513"/>
              <w:tab w:val="left" w:pos="5103"/>
              <w:tab w:val="left" w:pos="6804"/>
              <w:tab w:val="right" w:pos="9026"/>
            </w:tabs>
            <w:rPr>
              <w:sz w:val="12"/>
              <w:szCs w:val="16"/>
            </w:rPr>
          </w:pPr>
        </w:p>
      </w:tc>
      <w:tc>
        <w:tcPr>
          <w:tcW w:w="1565" w:type="dxa"/>
          <w:tcBorders>
            <w:top w:val="nil"/>
            <w:left w:val="nil"/>
            <w:bottom w:val="nil"/>
            <w:right w:val="nil"/>
          </w:tcBorders>
          <w:vAlign w:val="center"/>
        </w:tcPr>
        <w:p w:rsidR="00F36CC5" w:rsidRDefault="00F36CC5">
          <w:pPr>
            <w:tabs>
              <w:tab w:val="left" w:pos="1701"/>
              <w:tab w:val="left" w:pos="3402"/>
              <w:tab w:val="center" w:pos="4513"/>
              <w:tab w:val="left" w:pos="5103"/>
              <w:tab w:val="left" w:pos="6804"/>
              <w:tab w:val="right" w:pos="9026"/>
            </w:tabs>
            <w:rPr>
              <w:sz w:val="12"/>
              <w:szCs w:val="16"/>
            </w:rPr>
          </w:pPr>
        </w:p>
      </w:tc>
      <w:tc>
        <w:tcPr>
          <w:tcW w:w="1565" w:type="dxa"/>
          <w:tcBorders>
            <w:top w:val="nil"/>
            <w:left w:val="nil"/>
            <w:bottom w:val="nil"/>
            <w:right w:val="nil"/>
          </w:tcBorders>
          <w:vAlign w:val="center"/>
        </w:tcPr>
        <w:p w:rsidR="00F36CC5" w:rsidRDefault="00F36CC5">
          <w:pPr>
            <w:tabs>
              <w:tab w:val="left" w:pos="1701"/>
              <w:tab w:val="left" w:pos="3402"/>
              <w:tab w:val="center" w:pos="4513"/>
              <w:tab w:val="left" w:pos="5103"/>
              <w:tab w:val="left" w:pos="6804"/>
              <w:tab w:val="right" w:pos="9026"/>
            </w:tabs>
            <w:rPr>
              <w:sz w:val="12"/>
              <w:szCs w:val="16"/>
            </w:rPr>
          </w:pPr>
        </w:p>
      </w:tc>
    </w:tr>
    <w:tr w:rsidR="00F36CC5" w:rsidTr="00F36CC5">
      <w:trPr>
        <w:trHeight w:val="306"/>
      </w:trPr>
      <w:tc>
        <w:tcPr>
          <w:tcW w:w="1564" w:type="dxa"/>
          <w:tcBorders>
            <w:top w:val="nil"/>
            <w:left w:val="nil"/>
            <w:bottom w:val="nil"/>
            <w:right w:val="nil"/>
          </w:tcBorders>
          <w:hideMark/>
        </w:tcPr>
        <w:p w:rsidR="00F36CC5" w:rsidRDefault="00F36CC5">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F36CC5" w:rsidRDefault="00F36CC5">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F36CC5" w:rsidRDefault="00F36CC5">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F36CC5" w:rsidRDefault="00F36CC5">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564" w:type="dxa"/>
          <w:tcBorders>
            <w:top w:val="nil"/>
            <w:left w:val="nil"/>
            <w:bottom w:val="nil"/>
            <w:right w:val="nil"/>
          </w:tcBorders>
          <w:hideMark/>
        </w:tcPr>
        <w:p w:rsidR="00F36CC5" w:rsidRDefault="00F36CC5">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F36CC5" w:rsidRDefault="00F36CC5">
          <w:pPr>
            <w:tabs>
              <w:tab w:val="left" w:pos="1701"/>
              <w:tab w:val="left" w:pos="3402"/>
              <w:tab w:val="center" w:pos="4513"/>
              <w:tab w:val="left" w:pos="5103"/>
              <w:tab w:val="left" w:pos="6804"/>
              <w:tab w:val="right" w:pos="9026"/>
            </w:tabs>
            <w:rPr>
              <w:sz w:val="12"/>
              <w:szCs w:val="16"/>
            </w:rPr>
          </w:pPr>
          <w:r>
            <w:rPr>
              <w:sz w:val="12"/>
              <w:szCs w:val="16"/>
            </w:rPr>
            <w:t>KAARISAIRAALA</w:t>
          </w:r>
        </w:p>
        <w:p w:rsidR="00F36CC5" w:rsidRDefault="00F36CC5">
          <w:pPr>
            <w:tabs>
              <w:tab w:val="left" w:pos="1701"/>
              <w:tab w:val="left" w:pos="3402"/>
              <w:tab w:val="center" w:pos="4513"/>
              <w:tab w:val="left" w:pos="5103"/>
              <w:tab w:val="left" w:pos="6804"/>
              <w:tab w:val="right" w:pos="9026"/>
            </w:tabs>
            <w:rPr>
              <w:sz w:val="12"/>
              <w:szCs w:val="16"/>
            </w:rPr>
          </w:pPr>
          <w:r>
            <w:rPr>
              <w:sz w:val="12"/>
              <w:szCs w:val="16"/>
            </w:rPr>
            <w:t>PL 100</w:t>
          </w:r>
        </w:p>
        <w:p w:rsidR="00F36CC5" w:rsidRDefault="00F36CC5">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F36CC5" w:rsidRDefault="00F36CC5">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F36CC5" w:rsidRDefault="00F36CC5">
          <w:pPr>
            <w:tabs>
              <w:tab w:val="left" w:pos="1701"/>
              <w:tab w:val="left" w:pos="3402"/>
              <w:tab w:val="center" w:pos="4513"/>
              <w:tab w:val="left" w:pos="5103"/>
              <w:tab w:val="left" w:pos="6804"/>
              <w:tab w:val="right" w:pos="9026"/>
            </w:tabs>
            <w:rPr>
              <w:sz w:val="12"/>
              <w:szCs w:val="16"/>
            </w:rPr>
          </w:pPr>
          <w:r>
            <w:rPr>
              <w:sz w:val="12"/>
              <w:szCs w:val="16"/>
            </w:rPr>
            <w:t>Kuopio</w:t>
          </w:r>
        </w:p>
      </w:tc>
      <w:tc>
        <w:tcPr>
          <w:tcW w:w="1565" w:type="dxa"/>
          <w:tcBorders>
            <w:top w:val="nil"/>
            <w:left w:val="nil"/>
            <w:bottom w:val="nil"/>
            <w:right w:val="nil"/>
          </w:tcBorders>
          <w:hideMark/>
        </w:tcPr>
        <w:p w:rsidR="00F36CC5" w:rsidRDefault="00F36CC5">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F36CC5" w:rsidRDefault="00F36CC5">
          <w:pPr>
            <w:tabs>
              <w:tab w:val="left" w:pos="1701"/>
              <w:tab w:val="left" w:pos="3402"/>
              <w:tab w:val="center" w:pos="4513"/>
              <w:tab w:val="left" w:pos="5103"/>
              <w:tab w:val="left" w:pos="6804"/>
              <w:tab w:val="right" w:pos="9026"/>
            </w:tabs>
            <w:ind w:left="72"/>
            <w:rPr>
              <w:sz w:val="12"/>
              <w:szCs w:val="16"/>
            </w:rPr>
          </w:pPr>
          <w:r>
            <w:rPr>
              <w:sz w:val="12"/>
              <w:szCs w:val="16"/>
            </w:rPr>
            <w:t>PL 100</w:t>
          </w:r>
        </w:p>
        <w:p w:rsidR="00F36CC5" w:rsidRDefault="00F36CC5">
          <w:pPr>
            <w:tabs>
              <w:tab w:val="left" w:pos="1701"/>
              <w:tab w:val="left" w:pos="3402"/>
              <w:tab w:val="center" w:pos="4513"/>
              <w:tab w:val="left" w:pos="5103"/>
              <w:tab w:val="left" w:pos="6804"/>
              <w:tab w:val="right" w:pos="9026"/>
            </w:tabs>
            <w:ind w:left="72"/>
            <w:rPr>
              <w:sz w:val="12"/>
              <w:szCs w:val="16"/>
            </w:rPr>
          </w:pPr>
          <w:r>
            <w:rPr>
              <w:sz w:val="12"/>
              <w:szCs w:val="16"/>
            </w:rPr>
            <w:t>70029 KYS</w:t>
          </w:r>
        </w:p>
        <w:p w:rsidR="00F36CC5" w:rsidRDefault="00F36CC5">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F36CC5" w:rsidRDefault="00F36CC5">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65" w:type="dxa"/>
          <w:tcBorders>
            <w:top w:val="nil"/>
            <w:left w:val="nil"/>
            <w:bottom w:val="nil"/>
            <w:right w:val="nil"/>
          </w:tcBorders>
          <w:hideMark/>
        </w:tcPr>
        <w:p w:rsidR="00F36CC5" w:rsidRDefault="00F36CC5">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F36CC5" w:rsidRDefault="00F36CC5">
          <w:pPr>
            <w:tabs>
              <w:tab w:val="left" w:pos="1701"/>
              <w:tab w:val="left" w:pos="3402"/>
              <w:tab w:val="center" w:pos="4513"/>
              <w:tab w:val="left" w:pos="5103"/>
              <w:tab w:val="left" w:pos="6804"/>
              <w:tab w:val="right" w:pos="9026"/>
            </w:tabs>
            <w:ind w:left="72"/>
            <w:rPr>
              <w:sz w:val="12"/>
              <w:szCs w:val="16"/>
            </w:rPr>
          </w:pPr>
          <w:r>
            <w:rPr>
              <w:sz w:val="12"/>
              <w:szCs w:val="16"/>
            </w:rPr>
            <w:t>PL 200</w:t>
          </w:r>
        </w:p>
        <w:p w:rsidR="00F36CC5" w:rsidRDefault="00F36CC5">
          <w:pPr>
            <w:tabs>
              <w:tab w:val="left" w:pos="1701"/>
              <w:tab w:val="left" w:pos="3402"/>
              <w:tab w:val="center" w:pos="4513"/>
              <w:tab w:val="left" w:pos="5103"/>
              <w:tab w:val="left" w:pos="6804"/>
              <w:tab w:val="right" w:pos="9026"/>
            </w:tabs>
            <w:ind w:left="72"/>
            <w:rPr>
              <w:sz w:val="12"/>
              <w:szCs w:val="16"/>
            </w:rPr>
          </w:pPr>
          <w:r>
            <w:rPr>
              <w:sz w:val="12"/>
              <w:szCs w:val="16"/>
            </w:rPr>
            <w:t>70029 KYS</w:t>
          </w:r>
        </w:p>
        <w:p w:rsidR="00F36CC5" w:rsidRDefault="00F36CC5">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F36CC5" w:rsidRDefault="00F36CC5">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65" w:type="dxa"/>
          <w:tcBorders>
            <w:top w:val="nil"/>
            <w:left w:val="nil"/>
            <w:bottom w:val="nil"/>
            <w:right w:val="nil"/>
          </w:tcBorders>
          <w:hideMark/>
        </w:tcPr>
        <w:p w:rsidR="00F36CC5" w:rsidRDefault="00F36CC5">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F36CC5" w:rsidRDefault="00F36CC5">
          <w:pPr>
            <w:tabs>
              <w:tab w:val="left" w:pos="1701"/>
              <w:tab w:val="left" w:pos="3402"/>
              <w:tab w:val="center" w:pos="4513"/>
              <w:tab w:val="left" w:pos="5103"/>
              <w:tab w:val="left" w:pos="6804"/>
              <w:tab w:val="right" w:pos="9026"/>
            </w:tabs>
            <w:ind w:left="-33"/>
            <w:rPr>
              <w:sz w:val="12"/>
              <w:szCs w:val="16"/>
            </w:rPr>
          </w:pPr>
          <w:r>
            <w:rPr>
              <w:sz w:val="12"/>
              <w:szCs w:val="16"/>
            </w:rPr>
            <w:t>PL 300</w:t>
          </w:r>
        </w:p>
        <w:p w:rsidR="00F36CC5" w:rsidRDefault="00F36CC5">
          <w:pPr>
            <w:tabs>
              <w:tab w:val="left" w:pos="1701"/>
              <w:tab w:val="left" w:pos="3402"/>
              <w:tab w:val="center" w:pos="4513"/>
              <w:tab w:val="left" w:pos="5103"/>
              <w:tab w:val="left" w:pos="6804"/>
              <w:tab w:val="right" w:pos="9026"/>
            </w:tabs>
            <w:ind w:left="-33"/>
            <w:rPr>
              <w:sz w:val="12"/>
              <w:szCs w:val="16"/>
            </w:rPr>
          </w:pPr>
          <w:r>
            <w:rPr>
              <w:sz w:val="12"/>
              <w:szCs w:val="16"/>
            </w:rPr>
            <w:t>70029 KYS</w:t>
          </w:r>
        </w:p>
        <w:p w:rsidR="00F36CC5" w:rsidRDefault="00F36CC5">
          <w:pPr>
            <w:tabs>
              <w:tab w:val="left" w:pos="1701"/>
              <w:tab w:val="left" w:pos="3402"/>
              <w:tab w:val="center" w:pos="4513"/>
              <w:tab w:val="left" w:pos="5103"/>
              <w:tab w:val="left" w:pos="6804"/>
              <w:tab w:val="right" w:pos="9026"/>
            </w:tabs>
            <w:ind w:left="-33"/>
            <w:rPr>
              <w:sz w:val="12"/>
              <w:szCs w:val="16"/>
            </w:rPr>
          </w:pPr>
          <w:r>
            <w:rPr>
              <w:sz w:val="12"/>
              <w:szCs w:val="16"/>
            </w:rPr>
            <w:t>Puijonsarventie 60</w:t>
          </w:r>
        </w:p>
        <w:p w:rsidR="00F36CC5" w:rsidRDefault="00F36CC5">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565" w:type="dxa"/>
          <w:tcBorders>
            <w:top w:val="nil"/>
            <w:left w:val="nil"/>
            <w:bottom w:val="nil"/>
            <w:right w:val="nil"/>
          </w:tcBorders>
          <w:hideMark/>
        </w:tcPr>
        <w:p w:rsidR="00F36CC5" w:rsidRDefault="00F36CC5">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F36CC5" w:rsidRDefault="00F36CC5">
          <w:pPr>
            <w:tabs>
              <w:tab w:val="left" w:pos="3402"/>
              <w:tab w:val="center" w:pos="4513"/>
              <w:tab w:val="left" w:pos="5103"/>
              <w:tab w:val="left" w:pos="6804"/>
              <w:tab w:val="right" w:pos="9026"/>
            </w:tabs>
            <w:ind w:left="-45"/>
            <w:rPr>
              <w:sz w:val="12"/>
              <w:szCs w:val="16"/>
            </w:rPr>
          </w:pPr>
          <w:r>
            <w:rPr>
              <w:sz w:val="12"/>
              <w:szCs w:val="16"/>
            </w:rPr>
            <w:t>PSYKIATRIAN KESKUS</w:t>
          </w:r>
        </w:p>
        <w:p w:rsidR="00F36CC5" w:rsidRDefault="00F36CC5">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F36CC5" w:rsidRDefault="00F36CC5">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3360" behindDoc="1" locked="0" layoutInCell="1" allowOverlap="1">
                <wp:simplePos x="0" y="0"/>
                <wp:positionH relativeFrom="column">
                  <wp:posOffset>835660</wp:posOffset>
                </wp:positionH>
                <wp:positionV relativeFrom="paragraph">
                  <wp:posOffset>81280</wp:posOffset>
                </wp:positionV>
                <wp:extent cx="1035050" cy="19621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196215"/>
                        </a:xfrm>
                        <a:prstGeom prst="rect">
                          <a:avLst/>
                        </a:prstGeom>
                        <a:noFill/>
                      </pic:spPr>
                    </pic:pic>
                  </a:graphicData>
                </a:graphic>
                <wp14:sizeRelH relativeFrom="page">
                  <wp14:pctWidth>0</wp14:pctWidth>
                </wp14:sizeRelH>
                <wp14:sizeRelV relativeFrom="page">
                  <wp14:pctHeight>0</wp14:pctHeight>
                </wp14:sizeRelV>
              </wp:anchor>
            </w:drawing>
          </w:r>
          <w:r>
            <w:rPr>
              <w:sz w:val="12"/>
              <w:szCs w:val="16"/>
            </w:rPr>
            <w:t>70029 KYS</w:t>
          </w:r>
        </w:p>
        <w:p w:rsidR="00F36CC5" w:rsidRDefault="00F36CC5">
          <w:pPr>
            <w:tabs>
              <w:tab w:val="left" w:pos="1701"/>
              <w:tab w:val="left" w:pos="3402"/>
              <w:tab w:val="center" w:pos="4513"/>
              <w:tab w:val="left" w:pos="5103"/>
              <w:tab w:val="left" w:pos="6804"/>
              <w:tab w:val="right" w:pos="9026"/>
            </w:tabs>
            <w:ind w:left="-45"/>
            <w:rPr>
              <w:sz w:val="12"/>
              <w:szCs w:val="16"/>
            </w:rPr>
          </w:pPr>
          <w:r>
            <w:rPr>
              <w:sz w:val="12"/>
              <w:szCs w:val="16"/>
            </w:rPr>
            <w:t>Kotkankallionkatu 14</w:t>
          </w:r>
        </w:p>
        <w:p w:rsidR="00F36CC5" w:rsidRDefault="00F36CC5">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65" w:type="dxa"/>
          <w:tcBorders>
            <w:top w:val="nil"/>
            <w:left w:val="nil"/>
            <w:bottom w:val="nil"/>
            <w:right w:val="nil"/>
          </w:tcBorders>
        </w:tcPr>
        <w:p w:rsidR="00F36CC5" w:rsidRDefault="00F36CC5">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F36CC5" w:rsidRDefault="00F36CC5">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F36CC5" w:rsidRDefault="00F36CC5">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F36CC5" w:rsidRDefault="00F36CC5">
          <w:pPr>
            <w:tabs>
              <w:tab w:val="left" w:pos="1701"/>
              <w:tab w:val="left" w:pos="3402"/>
              <w:tab w:val="center" w:pos="4513"/>
              <w:tab w:val="left" w:pos="5103"/>
              <w:tab w:val="left" w:pos="6804"/>
              <w:tab w:val="right" w:pos="9026"/>
            </w:tabs>
            <w:ind w:hanging="142"/>
            <w:rPr>
              <w:sz w:val="12"/>
              <w:szCs w:val="16"/>
            </w:rPr>
          </w:pPr>
        </w:p>
        <w:p w:rsidR="00F36CC5" w:rsidRDefault="00F36CC5">
          <w:pPr>
            <w:tabs>
              <w:tab w:val="left" w:pos="1701"/>
              <w:tab w:val="left" w:pos="3402"/>
              <w:tab w:val="center" w:pos="4513"/>
              <w:tab w:val="left" w:pos="5103"/>
              <w:tab w:val="left" w:pos="6804"/>
              <w:tab w:val="right" w:pos="9026"/>
            </w:tabs>
            <w:ind w:hanging="142"/>
            <w:rPr>
              <w:sz w:val="12"/>
              <w:szCs w:val="16"/>
            </w:rPr>
          </w:pPr>
        </w:p>
        <w:p w:rsidR="00F36CC5" w:rsidRDefault="00F36CC5">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A13C71" w:rsidRPr="00F36CC5" w:rsidRDefault="00A13C71" w:rsidP="00F36CC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B3" w:rsidRDefault="000154B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906" w:rsidRDefault="00060906" w:rsidP="004E5121">
      <w:r>
        <w:separator/>
      </w:r>
    </w:p>
    <w:p w:rsidR="00060906" w:rsidRDefault="00060906"/>
  </w:footnote>
  <w:footnote w:type="continuationSeparator" w:id="0">
    <w:p w:rsidR="00060906" w:rsidRDefault="00060906" w:rsidP="004E5121">
      <w:r>
        <w:continuationSeparator/>
      </w:r>
    </w:p>
    <w:p w:rsidR="00060906" w:rsidRDefault="000609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71" w:rsidRDefault="00A13C71">
    <w:pPr>
      <w:pStyle w:val="Yltunniste"/>
    </w:pPr>
  </w:p>
  <w:p w:rsidR="00A13C71" w:rsidRDefault="00A13C7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8"/>
      <w:gridCol w:w="2368"/>
      <w:gridCol w:w="1183"/>
      <w:gridCol w:w="1185"/>
    </w:tblGrid>
    <w:tr w:rsidR="00A13C71" w:rsidRPr="00EE5146" w:rsidTr="00062A89">
      <w:tc>
        <w:tcPr>
          <w:tcW w:w="5495" w:type="dxa"/>
        </w:tcPr>
        <w:p w:rsidR="00A13C71" w:rsidRPr="00062A89" w:rsidRDefault="00A13C71" w:rsidP="009C2CB5">
          <w:pPr>
            <w:rPr>
              <w:rFonts w:ascii="Arial" w:hAnsi="Arial" w:cs="Arial"/>
            </w:rPr>
          </w:pPr>
          <w:r>
            <w:rPr>
              <w:rFonts w:ascii="Arial" w:hAnsi="Arial" w:cs="Arial"/>
              <w:noProof/>
              <w:lang w:eastAsia="fi-FI"/>
            </w:rPr>
            <w:drawing>
              <wp:anchor distT="0" distB="0" distL="114300" distR="114300" simplePos="0" relativeHeight="251657216" behindDoc="0" locked="0" layoutInCell="1" allowOverlap="1" wp14:anchorId="1DC57364" wp14:editId="3AE87D7A">
                <wp:simplePos x="0" y="0"/>
                <wp:positionH relativeFrom="column">
                  <wp:posOffset>-565150</wp:posOffset>
                </wp:positionH>
                <wp:positionV relativeFrom="paragraph">
                  <wp:posOffset>-82550</wp:posOffset>
                </wp:positionV>
                <wp:extent cx="500400" cy="792000"/>
                <wp:effectExtent l="0" t="0" r="0" b="8255"/>
                <wp:wrapNone/>
                <wp:docPr id="3" name="Kuva 3" descr="Z:\AIKATAULUT\Asiakrjamallit\SHP Office 2010\Kuvat\KYS logo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IKATAULUT\Asiakrjamallit\SHP Office 2010\Kuvat\KYS logo 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400" cy="792000"/>
                        </a:xfrm>
                        <a:prstGeom prst="rect">
                          <a:avLst/>
                        </a:prstGeom>
                        <a:noFill/>
                        <a:ln>
                          <a:noFill/>
                        </a:ln>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78" w:type="dxa"/>
        </w:tcPr>
        <w:sdt>
          <w:sdtPr>
            <w:rPr>
              <w:rFonts w:ascii="Arial" w:hAnsi="Arial" w:cs="Arial"/>
              <w:b/>
            </w:rPr>
            <w:tag w:val="ToDocumentCategory.Description"/>
            <w:id w:val="10001"/>
            <w:placeholder>
              <w:docPart w:val="CEA85ADA845B43EEBB5100883A877EDC"/>
            </w:placeholder>
            <w:dataBinding w:prefixMappings="xmlns:gbs='http://www.software-innovation.no/growBusinessDocument'" w:xpath="/gbs:GrowBusinessDocument/gbs:ToDocumentCategory.Description[@gbs:key='10001']" w:storeItemID="{9D8FABEE-3017-4E3C-86DC-6CC47991B1F7}"/>
            <w:text/>
          </w:sdtPr>
          <w:sdtEndPr/>
          <w:sdtContent>
            <w:p w:rsidR="00A13C71" w:rsidRPr="00062A89" w:rsidRDefault="000F6CEF" w:rsidP="00C25FBA">
              <w:pPr>
                <w:rPr>
                  <w:rFonts w:ascii="Arial" w:hAnsi="Arial" w:cs="Arial"/>
                  <w:b/>
                </w:rPr>
              </w:pPr>
              <w:r>
                <w:rPr>
                  <w:rFonts w:ascii="Arial" w:hAnsi="Arial" w:cs="Arial"/>
                  <w:b/>
                </w:rPr>
                <w:t>Hoito- tai tutkimusohje</w:t>
              </w:r>
            </w:p>
          </w:sdtContent>
        </w:sdt>
      </w:tc>
      <w:tc>
        <w:tcPr>
          <w:tcW w:w="1189" w:type="dxa"/>
        </w:tcPr>
        <w:p w:rsidR="00A13C71" w:rsidRPr="00062A89" w:rsidRDefault="00A13C71" w:rsidP="00F71322">
          <w:pPr>
            <w:rPr>
              <w:rFonts w:ascii="Arial" w:hAnsi="Arial" w:cs="Arial"/>
            </w:rPr>
          </w:pPr>
        </w:p>
      </w:tc>
      <w:tc>
        <w:tcPr>
          <w:tcW w:w="1189" w:type="dxa"/>
        </w:tcPr>
        <w:p w:rsidR="00A13C71" w:rsidRPr="00EE5146" w:rsidRDefault="00A13C71"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C8556A">
            <w:rPr>
              <w:rFonts w:ascii="Arial" w:hAnsi="Arial" w:cs="Arial"/>
              <w:noProof/>
            </w:rPr>
            <w:t>2</w:t>
          </w:r>
          <w:r w:rsidRPr="00EE5146">
            <w:rPr>
              <w:rFonts w:ascii="Arial" w:hAnsi="Arial" w:cs="Arial"/>
            </w:rPr>
            <w:fldChar w:fldCharType="end"/>
          </w:r>
          <w:r>
            <w:rPr>
              <w:rFonts w:ascii="Arial" w:hAnsi="Arial" w:cs="Arial"/>
            </w:rPr>
            <w:t xml:space="preserve"> (</w:t>
          </w:r>
          <w:r w:rsidR="00C8556A">
            <w:fldChar w:fldCharType="begin"/>
          </w:r>
          <w:r w:rsidR="00C8556A">
            <w:instrText>NUMPAGES  \* Arabic  \* MERGEFORMAT</w:instrText>
          </w:r>
          <w:r w:rsidR="00C8556A">
            <w:fldChar w:fldCharType="separate"/>
          </w:r>
          <w:r w:rsidR="00C8556A" w:rsidRPr="00C8556A">
            <w:rPr>
              <w:rFonts w:ascii="Arial" w:hAnsi="Arial" w:cs="Arial"/>
              <w:noProof/>
            </w:rPr>
            <w:t>3</w:t>
          </w:r>
          <w:r w:rsidR="00C8556A">
            <w:rPr>
              <w:rFonts w:ascii="Arial" w:hAnsi="Arial" w:cs="Arial"/>
              <w:noProof/>
            </w:rPr>
            <w:fldChar w:fldCharType="end"/>
          </w:r>
          <w:r>
            <w:rPr>
              <w:rFonts w:ascii="Arial" w:hAnsi="Arial" w:cs="Arial"/>
            </w:rPr>
            <w:t>)</w:t>
          </w:r>
        </w:p>
      </w:tc>
    </w:tr>
    <w:tr w:rsidR="00A13C71" w:rsidRPr="00062A89" w:rsidTr="00062A89">
      <w:tc>
        <w:tcPr>
          <w:tcW w:w="5495" w:type="dxa"/>
        </w:tcPr>
        <w:p w:rsidR="00A13C71" w:rsidRPr="00062A89" w:rsidRDefault="00A13C71" w:rsidP="00F71322">
          <w:pPr>
            <w:rPr>
              <w:rFonts w:ascii="Arial" w:hAnsi="Arial" w:cs="Arial"/>
            </w:rPr>
          </w:pPr>
        </w:p>
      </w:tc>
      <w:sdt>
        <w:sdtPr>
          <w:rPr>
            <w:rFonts w:ascii="Arial" w:hAnsi="Arial" w:cs="Arial"/>
          </w:rPr>
          <w:tag w:val="DocumentNumber"/>
          <w:id w:val="10000"/>
          <w:placeholder>
            <w:docPart w:val="CEA85ADA845B43EEBB5100883A877EDC"/>
          </w:placeholder>
          <w:dataBinding w:prefixMappings="xmlns:gbs='http://www.software-innovation.no/growBusinessDocument'" w:xpath="/gbs:GrowBusinessDocument/gbs:DocumentNumber[@gbs:key='10000']" w:storeItemID="{9D8FABEE-3017-4E3C-86DC-6CC47991B1F7}"/>
          <w:text/>
        </w:sdtPr>
        <w:sdtEndPr/>
        <w:sdtContent>
          <w:tc>
            <w:tcPr>
              <w:tcW w:w="2378" w:type="dxa"/>
            </w:tcPr>
            <w:p w:rsidR="00A13C71" w:rsidRPr="00314670" w:rsidRDefault="000F6CEF" w:rsidP="00314670">
              <w:pPr>
                <w:rPr>
                  <w:rFonts w:ascii="Arial" w:hAnsi="Arial" w:cs="Arial"/>
                  <w:lang w:val="en-US"/>
                </w:rPr>
              </w:pPr>
              <w:r>
                <w:rPr>
                  <w:rFonts w:ascii="Arial" w:hAnsi="Arial" w:cs="Arial"/>
                </w:rPr>
                <w:t>OHJE-2018-00130</w:t>
              </w:r>
            </w:p>
          </w:tc>
        </w:sdtContent>
      </w:sdt>
      <w:tc>
        <w:tcPr>
          <w:tcW w:w="2378" w:type="dxa"/>
          <w:gridSpan w:val="2"/>
        </w:tcPr>
        <w:sdt>
          <w:sdtPr>
            <w:rPr>
              <w:rFonts w:ascii="Arial" w:hAnsi="Arial" w:cs="Arial"/>
            </w:rPr>
            <w:tag w:val="CF_noark_classification_code.Code"/>
            <w:id w:val="10002"/>
            <w:placeholder>
              <w:docPart w:val="CEA85ADA845B43EEBB5100883A877EDC"/>
            </w:placeholder>
            <w:dataBinding w:prefixMappings="xmlns:gbs='http://www.software-innovation.no/growBusinessDocument'" w:xpath="/gbs:GrowBusinessDocument/gbs:CF_noark_classification_code.Code[@gbs:key='10002']" w:storeItemID="{9D8FABEE-3017-4E3C-86DC-6CC47991B1F7}"/>
            <w:text/>
          </w:sdtPr>
          <w:sdtEndPr/>
          <w:sdtContent>
            <w:p w:rsidR="00A13C71" w:rsidRPr="00062A89" w:rsidRDefault="000F6CEF" w:rsidP="00062A89">
              <w:pPr>
                <w:rPr>
                  <w:rFonts w:ascii="Arial" w:hAnsi="Arial" w:cs="Arial"/>
                </w:rPr>
              </w:pPr>
              <w:r>
                <w:rPr>
                  <w:rFonts w:ascii="Arial" w:hAnsi="Arial" w:cs="Arial"/>
                </w:rPr>
                <w:t>00.01.01.02</w:t>
              </w:r>
            </w:p>
          </w:sdtContent>
        </w:sdt>
      </w:tc>
    </w:tr>
    <w:tr w:rsidR="00A13C71" w:rsidRPr="00062A89" w:rsidTr="00062A89">
      <w:tc>
        <w:tcPr>
          <w:tcW w:w="5495" w:type="dxa"/>
        </w:tcPr>
        <w:sdt>
          <w:sdtPr>
            <w:rPr>
              <w:rFonts w:ascii="Arial" w:hAnsi="Arial" w:cs="Arial"/>
            </w:rPr>
            <w:tag w:val="ToActivityContact.Name"/>
            <w:id w:val="10010"/>
            <w:placeholder>
              <w:docPart w:val="CEA85ADA845B43EEBB5100883A877EDC"/>
            </w:placeholder>
            <w:dataBinding w:prefixMappings="xmlns:gbs='http://www.software-innovation.no/growBusinessDocument'" w:xpath="/gbs:GrowBusinessDocument/gbs:ToActivityContactJOINEX.Name[@gbs:key='10010']" w:storeItemID="{9D8FABEE-3017-4E3C-86DC-6CC47991B1F7}"/>
            <w:text/>
          </w:sdtPr>
          <w:sdtEndPr/>
          <w:sdtContent>
            <w:p w:rsidR="00A13C71" w:rsidRPr="00062A89" w:rsidRDefault="000F6CEF" w:rsidP="00F71322">
              <w:pPr>
                <w:rPr>
                  <w:rFonts w:ascii="Arial" w:hAnsi="Arial" w:cs="Arial"/>
                </w:rPr>
              </w:pPr>
              <w:r>
                <w:rPr>
                  <w:rFonts w:ascii="Arial" w:hAnsi="Arial" w:cs="Arial"/>
                </w:rPr>
                <w:t>Infektio- ja sairaalahygieniayksikkö 14620</w:t>
              </w:r>
            </w:p>
          </w:sdtContent>
        </w:sdt>
      </w:tc>
      <w:tc>
        <w:tcPr>
          <w:tcW w:w="2378" w:type="dxa"/>
        </w:tcPr>
        <w:p w:rsidR="00A13C71" w:rsidRPr="00062A89" w:rsidRDefault="00A13C71" w:rsidP="00C25FBA">
          <w:pPr>
            <w:rPr>
              <w:rFonts w:ascii="Arial" w:hAnsi="Arial" w:cs="Arial"/>
            </w:rPr>
          </w:pPr>
        </w:p>
      </w:tc>
      <w:tc>
        <w:tcPr>
          <w:tcW w:w="2378" w:type="dxa"/>
          <w:gridSpan w:val="2"/>
        </w:tcPr>
        <w:p w:rsidR="00A13C71" w:rsidRPr="00062A89" w:rsidRDefault="00A13C71" w:rsidP="00062A89">
          <w:pPr>
            <w:rPr>
              <w:rFonts w:ascii="Arial" w:hAnsi="Arial" w:cs="Arial"/>
            </w:rPr>
          </w:pPr>
        </w:p>
      </w:tc>
    </w:tr>
    <w:tr w:rsidR="00A13C71" w:rsidRPr="00062A89" w:rsidTr="00062A89">
      <w:tc>
        <w:tcPr>
          <w:tcW w:w="5495" w:type="dxa"/>
        </w:tcPr>
        <w:p w:rsidR="00A13C71" w:rsidRPr="00062A89" w:rsidRDefault="00A13C71" w:rsidP="00F71322">
          <w:pPr>
            <w:rPr>
              <w:rFonts w:ascii="Arial" w:hAnsi="Arial" w:cs="Arial"/>
            </w:rPr>
          </w:pPr>
        </w:p>
      </w:tc>
      <w:tc>
        <w:tcPr>
          <w:tcW w:w="2378" w:type="dxa"/>
        </w:tcPr>
        <w:p w:rsidR="00A13C71" w:rsidRPr="00062A89" w:rsidRDefault="00A13C71" w:rsidP="00DD6E3D">
          <w:pPr>
            <w:rPr>
              <w:rFonts w:ascii="Arial" w:hAnsi="Arial" w:cs="Arial"/>
            </w:rPr>
          </w:pPr>
          <w:r>
            <w:rPr>
              <w:rFonts w:ascii="Arial" w:hAnsi="Arial" w:cs="Arial"/>
            </w:rPr>
            <w:fldChar w:fldCharType="begin"/>
          </w:r>
          <w:r>
            <w:rPr>
              <w:rFonts w:ascii="Arial" w:hAnsi="Arial" w:cs="Arial"/>
            </w:rPr>
            <w:instrText xml:space="preserve"> </w:instrText>
          </w:r>
          <w:r w:rsidR="004628B2">
            <w:rPr>
              <w:rFonts w:ascii="Arial" w:hAnsi="Arial" w:cs="Arial"/>
            </w:rPr>
            <w:instrText xml:space="preserve">IF </w:instrText>
          </w:r>
          <w:r w:rsidR="004628B2">
            <w:rPr>
              <w:rFonts w:ascii="Arial" w:hAnsi="Arial" w:cs="Arial"/>
            </w:rPr>
            <w:fldChar w:fldCharType="begin"/>
          </w:r>
          <w:r w:rsidR="004628B2">
            <w:rPr>
              <w:rFonts w:ascii="Arial" w:hAnsi="Arial" w:cs="Arial"/>
            </w:rPr>
            <w:instrText xml:space="preserve"> </w:instrText>
          </w:r>
          <w:r w:rsidR="00B822EE">
            <w:rPr>
              <w:rFonts w:ascii="Arial" w:hAnsi="Arial" w:cs="Arial"/>
            </w:rPr>
            <w:instrText>DOCPROPERTY  RevisionNumber</w:instrText>
          </w:r>
          <w:r w:rsidR="004628B2">
            <w:rPr>
              <w:rFonts w:ascii="Arial" w:hAnsi="Arial" w:cs="Arial"/>
            </w:rPr>
            <w:instrText xml:space="preserve"> </w:instrText>
          </w:r>
          <w:r w:rsidR="004628B2">
            <w:rPr>
              <w:rFonts w:ascii="Arial" w:hAnsi="Arial" w:cs="Arial"/>
            </w:rPr>
            <w:fldChar w:fldCharType="separate"/>
          </w:r>
          <w:r w:rsidR="00342B78">
            <w:rPr>
              <w:rFonts w:ascii="Arial" w:hAnsi="Arial" w:cs="Arial"/>
            </w:rPr>
            <w:instrText>2</w:instrText>
          </w:r>
          <w:r w:rsidR="004628B2">
            <w:rPr>
              <w:rFonts w:ascii="Arial" w:hAnsi="Arial" w:cs="Arial"/>
            </w:rPr>
            <w:fldChar w:fldCharType="end"/>
          </w:r>
          <w:r w:rsidR="004628B2">
            <w:rPr>
              <w:rFonts w:ascii="Arial" w:hAnsi="Arial" w:cs="Arial"/>
            </w:rPr>
            <w:instrText xml:space="preserve"> </w:instrText>
          </w:r>
          <w:r w:rsidR="00B822EE">
            <w:rPr>
              <w:rFonts w:ascii="Arial" w:hAnsi="Arial" w:cs="Arial"/>
            </w:rPr>
            <w:instrText>&lt;</w:instrText>
          </w:r>
          <w:r w:rsidR="004628B2">
            <w:rPr>
              <w:rFonts w:ascii="Arial" w:hAnsi="Arial" w:cs="Arial"/>
            </w:rPr>
            <w:instrText xml:space="preserve">= </w:instrText>
          </w:r>
          <w:r w:rsidR="00B822EE">
            <w:rPr>
              <w:rFonts w:ascii="Arial" w:hAnsi="Arial" w:cs="Arial"/>
            </w:rPr>
            <w:instrText>2</w:instrText>
          </w:r>
          <w:r w:rsidR="004628B2">
            <w:rPr>
              <w:rFonts w:ascii="Arial" w:hAnsi="Arial" w:cs="Arial"/>
            </w:rPr>
            <w:instrText xml:space="preserve"> "</w:instrText>
          </w:r>
          <w:r w:rsidR="00DD6E3D">
            <w:rPr>
              <w:rFonts w:ascii="Arial" w:hAnsi="Arial" w:cs="Arial"/>
            </w:rPr>
            <w:fldChar w:fldCharType="begin"/>
          </w:r>
          <w:r w:rsidR="00DD6E3D">
            <w:rPr>
              <w:rFonts w:ascii="Arial" w:hAnsi="Arial" w:cs="Arial"/>
            </w:rPr>
            <w:instrText xml:space="preserve"> DATE  \@ "d.M.yyyy"  \* MERGEFORMAT </w:instrText>
          </w:r>
          <w:r w:rsidR="00DD6E3D">
            <w:rPr>
              <w:rFonts w:ascii="Arial" w:hAnsi="Arial" w:cs="Arial"/>
            </w:rPr>
            <w:fldChar w:fldCharType="separate"/>
          </w:r>
          <w:r w:rsidR="00342B78">
            <w:rPr>
              <w:rFonts w:ascii="Arial" w:hAnsi="Arial" w:cs="Arial"/>
              <w:noProof/>
            </w:rPr>
            <w:instrText>12.6.2020</w:instrText>
          </w:r>
          <w:r w:rsidR="00DD6E3D">
            <w:rPr>
              <w:rFonts w:ascii="Arial" w:hAnsi="Arial" w:cs="Arial"/>
            </w:rPr>
            <w:fldChar w:fldCharType="end"/>
          </w:r>
          <w:r w:rsidR="004628B2">
            <w:rPr>
              <w:rFonts w:ascii="Arial" w:hAnsi="Arial" w:cs="Arial"/>
            </w:rPr>
            <w:instrText>" "</w:instrText>
          </w:r>
          <w:r w:rsidR="00DD6E3D">
            <w:rPr>
              <w:rFonts w:ascii="Arial" w:hAnsi="Arial" w:cs="Arial"/>
            </w:rPr>
            <w:fldChar w:fldCharType="begin"/>
          </w:r>
          <w:r w:rsidR="00DD6E3D">
            <w:rPr>
              <w:rFonts w:ascii="Arial" w:hAnsi="Arial" w:cs="Arial"/>
            </w:rPr>
            <w:instrText xml:space="preserve"> SAVEDATE  \@ "d.M.yyyy"  \* MERGEFORMAT </w:instrText>
          </w:r>
          <w:r w:rsidR="00DD6E3D">
            <w:rPr>
              <w:rFonts w:ascii="Arial" w:hAnsi="Arial" w:cs="Arial"/>
            </w:rPr>
            <w:fldChar w:fldCharType="separate"/>
          </w:r>
          <w:r w:rsidR="00DD6E3D">
            <w:rPr>
              <w:rFonts w:ascii="Arial" w:hAnsi="Arial" w:cs="Arial"/>
              <w:noProof/>
            </w:rPr>
            <w:instrText>3.2.2016</w:instrText>
          </w:r>
          <w:r w:rsidR="00DD6E3D">
            <w:rPr>
              <w:rFonts w:ascii="Arial" w:hAnsi="Arial" w:cs="Arial"/>
            </w:rPr>
            <w:fldChar w:fldCharType="end"/>
          </w:r>
          <w:r w:rsidR="004628B2">
            <w:rPr>
              <w:rFonts w:ascii="Arial" w:hAnsi="Arial" w:cs="Arial"/>
            </w:rPr>
            <w:instrText xml:space="preserve">" </w:instrText>
          </w:r>
          <w:r>
            <w:rPr>
              <w:rFonts w:ascii="Arial" w:hAnsi="Arial" w:cs="Arial"/>
            </w:rPr>
            <w:fldChar w:fldCharType="separate"/>
          </w:r>
          <w:r w:rsidR="00C8556A">
            <w:rPr>
              <w:rFonts w:ascii="Arial" w:hAnsi="Arial" w:cs="Arial"/>
              <w:noProof/>
            </w:rPr>
            <w:t>12.6.2020</w:t>
          </w:r>
          <w:r>
            <w:rPr>
              <w:rFonts w:ascii="Arial" w:hAnsi="Arial" w:cs="Arial"/>
            </w:rPr>
            <w:fldChar w:fldCharType="end"/>
          </w:r>
          <w:r>
            <w:rPr>
              <w:rFonts w:ascii="Arial" w:hAnsi="Arial" w:cs="Arial"/>
            </w:rPr>
            <w:t xml:space="preserve"> / v</w:t>
          </w:r>
          <w:sdt>
            <w:sdtPr>
              <w:rPr>
                <w:rFonts w:ascii="Arial" w:hAnsi="Arial" w:cs="Arial"/>
              </w:rPr>
              <w:tag w:val="ToVersion"/>
              <w:id w:val="10007"/>
              <w:placeholder>
                <w:docPart w:val="57D9BEC8AC264AF0A7546DA40B765C42"/>
              </w:placeholder>
              <w:dataBinding w:prefixMappings="xmlns:gbs='http://www.software-innovation.no/growBusinessDocument'" w:xpath="/gbs:GrowBusinessDocument/gbs:Lists/gbs:SingleLines/gbs:ToVersion/gbs:DisplayField[@gbs:key='10007']" w:storeItemID="{9D8FABEE-3017-4E3C-86DC-6CC47991B1F7}"/>
              <w:text/>
            </w:sdtPr>
            <w:sdtEndPr/>
            <w:sdtContent>
              <w:r w:rsidR="00B34F16">
                <w:rPr>
                  <w:rFonts w:ascii="Arial" w:hAnsi="Arial" w:cs="Arial"/>
                </w:rPr>
                <w:t>02</w:t>
              </w:r>
            </w:sdtContent>
          </w:sdt>
        </w:p>
      </w:tc>
      <w:tc>
        <w:tcPr>
          <w:tcW w:w="2378" w:type="dxa"/>
          <w:gridSpan w:val="2"/>
        </w:tcPr>
        <w:p w:rsidR="00A13C71" w:rsidRDefault="00C8556A" w:rsidP="00657228">
          <w:pPr>
            <w:tabs>
              <w:tab w:val="right" w:pos="2150"/>
            </w:tabs>
            <w:suppressAutoHyphens/>
            <w:rPr>
              <w:rFonts w:ascii="Arial" w:hAnsi="Arial" w:cs="Arial"/>
            </w:rPr>
          </w:pPr>
          <w:sdt>
            <w:sdtPr>
              <w:rPr>
                <w:rFonts w:ascii="Arial" w:hAnsi="Arial" w:cs="Arial"/>
              </w:rPr>
              <w:tag w:val="ToAccessCode.Description"/>
              <w:id w:val="10009"/>
              <w:placeholder>
                <w:docPart w:val="CEA85ADA845B43EEBB5100883A877EDC"/>
              </w:placeholder>
              <w:dataBinding w:prefixMappings="xmlns:gbs='http://www.software-innovation.no/growBusinessDocument'" w:xpath="/gbs:GrowBusinessDocument/gbs:ToAccessCode.Description[@gbs:key='10009']" w:storeItemID="{9D8FABEE-3017-4E3C-86DC-6CC47991B1F7}"/>
              <w:text/>
            </w:sdtPr>
            <w:sdtEndPr/>
            <w:sdtContent>
              <w:r w:rsidR="00A13C71">
                <w:rPr>
                  <w:rFonts w:ascii="Arial" w:hAnsi="Arial" w:cs="Arial"/>
                </w:rPr>
                <w:t>Julkinen</w:t>
              </w:r>
            </w:sdtContent>
          </w:sdt>
          <w:r w:rsidR="00A13C71">
            <w:rPr>
              <w:rFonts w:ascii="Arial" w:hAnsi="Arial" w:cs="Arial"/>
            </w:rPr>
            <w:tab/>
          </w:r>
        </w:p>
      </w:tc>
    </w:tr>
  </w:tbl>
  <w:p w:rsidR="00A13C71" w:rsidRPr="00062A89" w:rsidRDefault="00A13C71" w:rsidP="00F71322">
    <w:pPr>
      <w:rPr>
        <w:rFonts w:ascii="Arial" w:hAnsi="Arial" w:cs="Arial"/>
      </w:rPr>
    </w:pPr>
  </w:p>
  <w:p w:rsidR="00A13C71" w:rsidRDefault="00A13C7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B3" w:rsidRDefault="000154B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155D3726"/>
    <w:multiLevelType w:val="hybridMultilevel"/>
    <w:tmpl w:val="B2EA57CA"/>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 w15:restartNumberingAfterBreak="0">
    <w:nsid w:val="3057340E"/>
    <w:multiLevelType w:val="hybridMultilevel"/>
    <w:tmpl w:val="676AAAB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 w15:restartNumberingAfterBreak="0">
    <w:nsid w:val="3CB93CB3"/>
    <w:multiLevelType w:val="multilevel"/>
    <w:tmpl w:val="E5D6D534"/>
    <w:numStyleLink w:val="IstMerkittyluetteloC0"/>
  </w:abstractNum>
  <w:abstractNum w:abstractNumId="5" w15:restartNumberingAfterBreak="0">
    <w:nsid w:val="45BE470E"/>
    <w:multiLevelType w:val="hybridMultilevel"/>
    <w:tmpl w:val="369204C8"/>
    <w:lvl w:ilvl="0" w:tplc="040B0001">
      <w:start w:val="1"/>
      <w:numFmt w:val="bullet"/>
      <w:lvlText w:val=""/>
      <w:lvlJc w:val="left"/>
      <w:pPr>
        <w:ind w:left="720" w:hanging="360"/>
      </w:pPr>
      <w:rPr>
        <w:rFonts w:ascii="Symbol" w:hAnsi="Symbol"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 w15:restartNumberingAfterBreak="0">
    <w:nsid w:val="46586B3E"/>
    <w:multiLevelType w:val="hybridMultilevel"/>
    <w:tmpl w:val="E98078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18D0E02"/>
    <w:multiLevelType w:val="multilevel"/>
    <w:tmpl w:val="8E10770E"/>
    <w:numStyleLink w:val="IstmerkittyluetteloC1"/>
  </w:abstractNum>
  <w:abstractNum w:abstractNumId="10"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11"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11"/>
  </w:num>
  <w:num w:numId="3">
    <w:abstractNumId w:val="10"/>
  </w:num>
  <w:num w:numId="4">
    <w:abstractNumId w:val="3"/>
  </w:num>
  <w:num w:numId="5">
    <w:abstractNumId w:val="4"/>
  </w:num>
  <w:num w:numId="6">
    <w:abstractNumId w:val="8"/>
  </w:num>
  <w:num w:numId="7">
    <w:abstractNumId w:val="7"/>
  </w:num>
  <w:num w:numId="8">
    <w:abstractNumId w:val="9"/>
  </w:num>
  <w:num w:numId="9">
    <w:abstractNumId w:val="6"/>
  </w:num>
  <w:num w:numId="10">
    <w:abstractNumId w:val="1"/>
  </w:num>
  <w:num w:numId="11">
    <w:abstractNumId w:val="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B3"/>
    <w:rsid w:val="00002A0B"/>
    <w:rsid w:val="000055EC"/>
    <w:rsid w:val="00006A3E"/>
    <w:rsid w:val="000076E2"/>
    <w:rsid w:val="000134FB"/>
    <w:rsid w:val="000154B3"/>
    <w:rsid w:val="00025679"/>
    <w:rsid w:val="000256B7"/>
    <w:rsid w:val="000310EF"/>
    <w:rsid w:val="00042AF4"/>
    <w:rsid w:val="00042CD1"/>
    <w:rsid w:val="00044E89"/>
    <w:rsid w:val="00045225"/>
    <w:rsid w:val="00046BE7"/>
    <w:rsid w:val="0005103E"/>
    <w:rsid w:val="00051E40"/>
    <w:rsid w:val="000605FF"/>
    <w:rsid w:val="00060906"/>
    <w:rsid w:val="000609C5"/>
    <w:rsid w:val="00062A89"/>
    <w:rsid w:val="0007580C"/>
    <w:rsid w:val="000758AE"/>
    <w:rsid w:val="000800F9"/>
    <w:rsid w:val="00080684"/>
    <w:rsid w:val="000A0863"/>
    <w:rsid w:val="000A59BA"/>
    <w:rsid w:val="000A66DC"/>
    <w:rsid w:val="000B4D6A"/>
    <w:rsid w:val="000B7540"/>
    <w:rsid w:val="000B7BDE"/>
    <w:rsid w:val="000C021F"/>
    <w:rsid w:val="000D3A6F"/>
    <w:rsid w:val="000D454B"/>
    <w:rsid w:val="000D5063"/>
    <w:rsid w:val="000D522E"/>
    <w:rsid w:val="000D6182"/>
    <w:rsid w:val="000D6E5A"/>
    <w:rsid w:val="000E34FE"/>
    <w:rsid w:val="000E6346"/>
    <w:rsid w:val="000F64C1"/>
    <w:rsid w:val="000F6CEF"/>
    <w:rsid w:val="00126F95"/>
    <w:rsid w:val="0012721D"/>
    <w:rsid w:val="00136A37"/>
    <w:rsid w:val="00157064"/>
    <w:rsid w:val="00160887"/>
    <w:rsid w:val="00177DB6"/>
    <w:rsid w:val="00191DDE"/>
    <w:rsid w:val="00195B07"/>
    <w:rsid w:val="001A1B73"/>
    <w:rsid w:val="001A51BC"/>
    <w:rsid w:val="001B07BF"/>
    <w:rsid w:val="001B0BF7"/>
    <w:rsid w:val="001B36AC"/>
    <w:rsid w:val="001C10FF"/>
    <w:rsid w:val="001C6573"/>
    <w:rsid w:val="001D03F0"/>
    <w:rsid w:val="001D06C3"/>
    <w:rsid w:val="001D101D"/>
    <w:rsid w:val="001E4E03"/>
    <w:rsid w:val="001E7E62"/>
    <w:rsid w:val="001F4A10"/>
    <w:rsid w:val="002017B8"/>
    <w:rsid w:val="00203CD0"/>
    <w:rsid w:val="002041FD"/>
    <w:rsid w:val="00233E40"/>
    <w:rsid w:val="00236531"/>
    <w:rsid w:val="00236D25"/>
    <w:rsid w:val="00241A41"/>
    <w:rsid w:val="00245695"/>
    <w:rsid w:val="0025017C"/>
    <w:rsid w:val="00261F31"/>
    <w:rsid w:val="0026375C"/>
    <w:rsid w:val="00263B2B"/>
    <w:rsid w:val="0026482B"/>
    <w:rsid w:val="0027343D"/>
    <w:rsid w:val="00274517"/>
    <w:rsid w:val="00277E8F"/>
    <w:rsid w:val="00282716"/>
    <w:rsid w:val="002841DE"/>
    <w:rsid w:val="00285711"/>
    <w:rsid w:val="002862FB"/>
    <w:rsid w:val="002878FF"/>
    <w:rsid w:val="00291009"/>
    <w:rsid w:val="00293165"/>
    <w:rsid w:val="00296577"/>
    <w:rsid w:val="002A0064"/>
    <w:rsid w:val="002A67A9"/>
    <w:rsid w:val="002A6E29"/>
    <w:rsid w:val="002B2E0C"/>
    <w:rsid w:val="002C481D"/>
    <w:rsid w:val="002D69CE"/>
    <w:rsid w:val="002E54CB"/>
    <w:rsid w:val="002E54FB"/>
    <w:rsid w:val="002F0F13"/>
    <w:rsid w:val="002F6C84"/>
    <w:rsid w:val="00301EDA"/>
    <w:rsid w:val="00314670"/>
    <w:rsid w:val="00320462"/>
    <w:rsid w:val="00334216"/>
    <w:rsid w:val="00342B78"/>
    <w:rsid w:val="00352097"/>
    <w:rsid w:val="00361F23"/>
    <w:rsid w:val="003631D7"/>
    <w:rsid w:val="00365FFB"/>
    <w:rsid w:val="0037221A"/>
    <w:rsid w:val="003821B9"/>
    <w:rsid w:val="0038530D"/>
    <w:rsid w:val="00391801"/>
    <w:rsid w:val="003959D7"/>
    <w:rsid w:val="0039795D"/>
    <w:rsid w:val="003A0257"/>
    <w:rsid w:val="003B0F8C"/>
    <w:rsid w:val="003C05C8"/>
    <w:rsid w:val="003C1CC3"/>
    <w:rsid w:val="003C7EF0"/>
    <w:rsid w:val="003D46C9"/>
    <w:rsid w:val="003F357F"/>
    <w:rsid w:val="003F596C"/>
    <w:rsid w:val="00407076"/>
    <w:rsid w:val="0041764E"/>
    <w:rsid w:val="00423094"/>
    <w:rsid w:val="00423C00"/>
    <w:rsid w:val="00423DF8"/>
    <w:rsid w:val="00427329"/>
    <w:rsid w:val="00432A34"/>
    <w:rsid w:val="00433414"/>
    <w:rsid w:val="004339ED"/>
    <w:rsid w:val="00437CA6"/>
    <w:rsid w:val="0045181F"/>
    <w:rsid w:val="00453868"/>
    <w:rsid w:val="004628B2"/>
    <w:rsid w:val="004837A4"/>
    <w:rsid w:val="00485B13"/>
    <w:rsid w:val="00494EFA"/>
    <w:rsid w:val="004A6126"/>
    <w:rsid w:val="004C777F"/>
    <w:rsid w:val="004D65FE"/>
    <w:rsid w:val="004D6F07"/>
    <w:rsid w:val="004E5121"/>
    <w:rsid w:val="004E5FCF"/>
    <w:rsid w:val="004F0F2E"/>
    <w:rsid w:val="004F2E2A"/>
    <w:rsid w:val="004F6748"/>
    <w:rsid w:val="00511D4F"/>
    <w:rsid w:val="005158EE"/>
    <w:rsid w:val="0052010C"/>
    <w:rsid w:val="00524ACD"/>
    <w:rsid w:val="00527D8B"/>
    <w:rsid w:val="00540085"/>
    <w:rsid w:val="00555F5F"/>
    <w:rsid w:val="005619BC"/>
    <w:rsid w:val="00563F5C"/>
    <w:rsid w:val="00566707"/>
    <w:rsid w:val="00573261"/>
    <w:rsid w:val="00581A6D"/>
    <w:rsid w:val="00585E34"/>
    <w:rsid w:val="005915FF"/>
    <w:rsid w:val="00591C49"/>
    <w:rsid w:val="00591EC1"/>
    <w:rsid w:val="0059356D"/>
    <w:rsid w:val="00593685"/>
    <w:rsid w:val="005A0D39"/>
    <w:rsid w:val="005C53A4"/>
    <w:rsid w:val="005C59C1"/>
    <w:rsid w:val="005D05D1"/>
    <w:rsid w:val="005D16E7"/>
    <w:rsid w:val="005D5680"/>
    <w:rsid w:val="005E1D63"/>
    <w:rsid w:val="005F753D"/>
    <w:rsid w:val="006000EF"/>
    <w:rsid w:val="00613E7F"/>
    <w:rsid w:val="00625274"/>
    <w:rsid w:val="00627010"/>
    <w:rsid w:val="00632A91"/>
    <w:rsid w:val="00641F8C"/>
    <w:rsid w:val="006559A1"/>
    <w:rsid w:val="00657228"/>
    <w:rsid w:val="00660D54"/>
    <w:rsid w:val="006705AA"/>
    <w:rsid w:val="006824D0"/>
    <w:rsid w:val="006910B0"/>
    <w:rsid w:val="00691210"/>
    <w:rsid w:val="00696472"/>
    <w:rsid w:val="006A78B5"/>
    <w:rsid w:val="006B7E2C"/>
    <w:rsid w:val="006C27CD"/>
    <w:rsid w:val="006C692E"/>
    <w:rsid w:val="006D06C6"/>
    <w:rsid w:val="006D2D4E"/>
    <w:rsid w:val="006D2E43"/>
    <w:rsid w:val="006D3A9B"/>
    <w:rsid w:val="006D6EC0"/>
    <w:rsid w:val="006E2A87"/>
    <w:rsid w:val="006F00C6"/>
    <w:rsid w:val="006F6E4C"/>
    <w:rsid w:val="00703A06"/>
    <w:rsid w:val="0072680C"/>
    <w:rsid w:val="007304B0"/>
    <w:rsid w:val="00742D61"/>
    <w:rsid w:val="00750513"/>
    <w:rsid w:val="00757F37"/>
    <w:rsid w:val="00761C13"/>
    <w:rsid w:val="00772DB9"/>
    <w:rsid w:val="007750DB"/>
    <w:rsid w:val="00780449"/>
    <w:rsid w:val="0079751B"/>
    <w:rsid w:val="007B7DC1"/>
    <w:rsid w:val="007C0EEF"/>
    <w:rsid w:val="007C27AD"/>
    <w:rsid w:val="007C709C"/>
    <w:rsid w:val="007D1764"/>
    <w:rsid w:val="007D5334"/>
    <w:rsid w:val="007E1FFB"/>
    <w:rsid w:val="007E3FDC"/>
    <w:rsid w:val="007E7EC8"/>
    <w:rsid w:val="007F4063"/>
    <w:rsid w:val="007F6E27"/>
    <w:rsid w:val="007F7963"/>
    <w:rsid w:val="00801710"/>
    <w:rsid w:val="0080213A"/>
    <w:rsid w:val="00804863"/>
    <w:rsid w:val="00812DD8"/>
    <w:rsid w:val="00817C74"/>
    <w:rsid w:val="0082053D"/>
    <w:rsid w:val="00827E0D"/>
    <w:rsid w:val="00831496"/>
    <w:rsid w:val="008363D4"/>
    <w:rsid w:val="0084002F"/>
    <w:rsid w:val="00844DB0"/>
    <w:rsid w:val="00854CE8"/>
    <w:rsid w:val="0085549C"/>
    <w:rsid w:val="0086758B"/>
    <w:rsid w:val="00867621"/>
    <w:rsid w:val="00871A83"/>
    <w:rsid w:val="00872F80"/>
    <w:rsid w:val="00883B4A"/>
    <w:rsid w:val="008869A5"/>
    <w:rsid w:val="00890777"/>
    <w:rsid w:val="00892D0A"/>
    <w:rsid w:val="00894C49"/>
    <w:rsid w:val="008B4427"/>
    <w:rsid w:val="008B645E"/>
    <w:rsid w:val="008C325C"/>
    <w:rsid w:val="008C6E65"/>
    <w:rsid w:val="008D43C8"/>
    <w:rsid w:val="008D7F41"/>
    <w:rsid w:val="008E5537"/>
    <w:rsid w:val="008F00D7"/>
    <w:rsid w:val="008F2252"/>
    <w:rsid w:val="008F345C"/>
    <w:rsid w:val="00901915"/>
    <w:rsid w:val="00912566"/>
    <w:rsid w:val="00927556"/>
    <w:rsid w:val="009355A6"/>
    <w:rsid w:val="00935E5D"/>
    <w:rsid w:val="00946E10"/>
    <w:rsid w:val="00953E4E"/>
    <w:rsid w:val="009755A0"/>
    <w:rsid w:val="009800B8"/>
    <w:rsid w:val="009862EA"/>
    <w:rsid w:val="00997BFD"/>
    <w:rsid w:val="009A356E"/>
    <w:rsid w:val="009C2CB5"/>
    <w:rsid w:val="009D22C1"/>
    <w:rsid w:val="009D3211"/>
    <w:rsid w:val="009D422C"/>
    <w:rsid w:val="009F06DA"/>
    <w:rsid w:val="009F69C3"/>
    <w:rsid w:val="009F7593"/>
    <w:rsid w:val="00A0035E"/>
    <w:rsid w:val="00A03314"/>
    <w:rsid w:val="00A063C7"/>
    <w:rsid w:val="00A07EFA"/>
    <w:rsid w:val="00A11A05"/>
    <w:rsid w:val="00A13C71"/>
    <w:rsid w:val="00A154C1"/>
    <w:rsid w:val="00A3553C"/>
    <w:rsid w:val="00A4286E"/>
    <w:rsid w:val="00A431E3"/>
    <w:rsid w:val="00A4358A"/>
    <w:rsid w:val="00A4679B"/>
    <w:rsid w:val="00A46D2E"/>
    <w:rsid w:val="00A54256"/>
    <w:rsid w:val="00A6213E"/>
    <w:rsid w:val="00A670CC"/>
    <w:rsid w:val="00A72084"/>
    <w:rsid w:val="00AA7A43"/>
    <w:rsid w:val="00AB066D"/>
    <w:rsid w:val="00AB3376"/>
    <w:rsid w:val="00AC62A0"/>
    <w:rsid w:val="00AC7563"/>
    <w:rsid w:val="00AD7948"/>
    <w:rsid w:val="00AE1D5C"/>
    <w:rsid w:val="00AE7A60"/>
    <w:rsid w:val="00AF1FCD"/>
    <w:rsid w:val="00AF56F3"/>
    <w:rsid w:val="00AF7FE1"/>
    <w:rsid w:val="00B06939"/>
    <w:rsid w:val="00B237C6"/>
    <w:rsid w:val="00B27222"/>
    <w:rsid w:val="00B341A9"/>
    <w:rsid w:val="00B34F16"/>
    <w:rsid w:val="00B45870"/>
    <w:rsid w:val="00B536DC"/>
    <w:rsid w:val="00B53D86"/>
    <w:rsid w:val="00B57D3D"/>
    <w:rsid w:val="00B7081C"/>
    <w:rsid w:val="00B72B8C"/>
    <w:rsid w:val="00B822EE"/>
    <w:rsid w:val="00B8526A"/>
    <w:rsid w:val="00B9111A"/>
    <w:rsid w:val="00BA38CC"/>
    <w:rsid w:val="00BA6DF9"/>
    <w:rsid w:val="00BB645A"/>
    <w:rsid w:val="00BC2212"/>
    <w:rsid w:val="00BC4F4E"/>
    <w:rsid w:val="00BD7DF4"/>
    <w:rsid w:val="00BE1C99"/>
    <w:rsid w:val="00C165A4"/>
    <w:rsid w:val="00C169C2"/>
    <w:rsid w:val="00C1795E"/>
    <w:rsid w:val="00C21370"/>
    <w:rsid w:val="00C25673"/>
    <w:rsid w:val="00C25FBA"/>
    <w:rsid w:val="00C279D2"/>
    <w:rsid w:val="00C34B20"/>
    <w:rsid w:val="00C3505E"/>
    <w:rsid w:val="00C44FF5"/>
    <w:rsid w:val="00C525C5"/>
    <w:rsid w:val="00C64EA9"/>
    <w:rsid w:val="00C708F9"/>
    <w:rsid w:val="00C71119"/>
    <w:rsid w:val="00C84C59"/>
    <w:rsid w:val="00C8556A"/>
    <w:rsid w:val="00C978B6"/>
    <w:rsid w:val="00CB429F"/>
    <w:rsid w:val="00CC06E1"/>
    <w:rsid w:val="00CC4EC4"/>
    <w:rsid w:val="00CD7F96"/>
    <w:rsid w:val="00CE155F"/>
    <w:rsid w:val="00D07F7D"/>
    <w:rsid w:val="00D22359"/>
    <w:rsid w:val="00D23014"/>
    <w:rsid w:val="00D23F86"/>
    <w:rsid w:val="00D27C12"/>
    <w:rsid w:val="00D331FD"/>
    <w:rsid w:val="00D44D34"/>
    <w:rsid w:val="00D505EF"/>
    <w:rsid w:val="00D52875"/>
    <w:rsid w:val="00D66D25"/>
    <w:rsid w:val="00D71E91"/>
    <w:rsid w:val="00D842DA"/>
    <w:rsid w:val="00D85BDC"/>
    <w:rsid w:val="00D90897"/>
    <w:rsid w:val="00D91ACC"/>
    <w:rsid w:val="00DA497A"/>
    <w:rsid w:val="00DB1EEB"/>
    <w:rsid w:val="00DB45A4"/>
    <w:rsid w:val="00DB50F2"/>
    <w:rsid w:val="00DD214A"/>
    <w:rsid w:val="00DD2883"/>
    <w:rsid w:val="00DD393F"/>
    <w:rsid w:val="00DD6E3D"/>
    <w:rsid w:val="00DF1087"/>
    <w:rsid w:val="00DF7BAB"/>
    <w:rsid w:val="00E02EB5"/>
    <w:rsid w:val="00E06F9B"/>
    <w:rsid w:val="00E070FF"/>
    <w:rsid w:val="00E21BA6"/>
    <w:rsid w:val="00E227B1"/>
    <w:rsid w:val="00E26B8B"/>
    <w:rsid w:val="00E3263F"/>
    <w:rsid w:val="00E336D8"/>
    <w:rsid w:val="00E355A4"/>
    <w:rsid w:val="00E51C7C"/>
    <w:rsid w:val="00E60C68"/>
    <w:rsid w:val="00E62734"/>
    <w:rsid w:val="00E66273"/>
    <w:rsid w:val="00E75597"/>
    <w:rsid w:val="00E8493F"/>
    <w:rsid w:val="00E87E68"/>
    <w:rsid w:val="00EA7D44"/>
    <w:rsid w:val="00EB35B9"/>
    <w:rsid w:val="00EB6F2A"/>
    <w:rsid w:val="00EC334F"/>
    <w:rsid w:val="00EC5C17"/>
    <w:rsid w:val="00EC7273"/>
    <w:rsid w:val="00EC7C04"/>
    <w:rsid w:val="00ED0219"/>
    <w:rsid w:val="00ED7A17"/>
    <w:rsid w:val="00EE5146"/>
    <w:rsid w:val="00EE53BB"/>
    <w:rsid w:val="00EF1E81"/>
    <w:rsid w:val="00EF7793"/>
    <w:rsid w:val="00F12B8D"/>
    <w:rsid w:val="00F20F48"/>
    <w:rsid w:val="00F3002D"/>
    <w:rsid w:val="00F36CC5"/>
    <w:rsid w:val="00F42614"/>
    <w:rsid w:val="00F53701"/>
    <w:rsid w:val="00F54F43"/>
    <w:rsid w:val="00F646DD"/>
    <w:rsid w:val="00F71322"/>
    <w:rsid w:val="00F72494"/>
    <w:rsid w:val="00F75D66"/>
    <w:rsid w:val="00F86CCC"/>
    <w:rsid w:val="00F90BAB"/>
    <w:rsid w:val="00FB690E"/>
    <w:rsid w:val="00FD289B"/>
    <w:rsid w:val="00FE35E6"/>
    <w:rsid w:val="00FF19F7"/>
    <w:rsid w:val="00FF2854"/>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99CEE3"/>
  <w15:docId w15:val="{CCD803EC-8FE5-4A01-93C6-A7336C86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paragraph" w:customStyle="1" w:styleId="Default">
    <w:name w:val="Default"/>
    <w:rsid w:val="000F6CEF"/>
    <w:pPr>
      <w:autoSpaceDE w:val="0"/>
      <w:autoSpaceDN w:val="0"/>
      <w:adjustRightInd w:val="0"/>
    </w:pPr>
    <w:rPr>
      <w:rFonts w:ascii="Times New Roman" w:eastAsia="Times New Roman" w:hAnsi="Times New Roman" w:cs="Times New Roman"/>
      <w:color w:val="000000"/>
      <w:sz w:val="24"/>
      <w:szCs w:val="24"/>
      <w:lang w:eastAsia="fi-FI"/>
    </w:rPr>
  </w:style>
  <w:style w:type="character" w:styleId="AvattuHyperlinkki">
    <w:name w:val="FollowedHyperlink"/>
    <w:basedOn w:val="Kappaleenoletusfontti"/>
    <w:uiPriority w:val="5"/>
    <w:rsid w:val="000256B7"/>
    <w:rPr>
      <w:color w:val="548DD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84671301">
      <w:bodyDiv w:val="1"/>
      <w:marLeft w:val="0"/>
      <w:marRight w:val="0"/>
      <w:marTop w:val="0"/>
      <w:marBottom w:val="0"/>
      <w:divBdr>
        <w:top w:val="none" w:sz="0" w:space="0" w:color="auto"/>
        <w:left w:val="none" w:sz="0" w:space="0" w:color="auto"/>
        <w:bottom w:val="none" w:sz="0" w:space="0" w:color="auto"/>
        <w:right w:val="none" w:sz="0" w:space="0" w:color="auto"/>
      </w:divBdr>
    </w:div>
    <w:div w:id="1778062568">
      <w:bodyDiv w:val="1"/>
      <w:marLeft w:val="0"/>
      <w:marRight w:val="0"/>
      <w:marTop w:val="0"/>
      <w:marBottom w:val="0"/>
      <w:divBdr>
        <w:top w:val="none" w:sz="0" w:space="0" w:color="auto"/>
        <w:left w:val="none" w:sz="0" w:space="0" w:color="auto"/>
        <w:bottom w:val="none" w:sz="0" w:space="0" w:color="auto"/>
        <w:right w:val="none" w:sz="0" w:space="0" w:color="auto"/>
      </w:divBdr>
    </w:div>
    <w:div w:id="1874876947">
      <w:bodyDiv w:val="1"/>
      <w:marLeft w:val="0"/>
      <w:marRight w:val="0"/>
      <w:marTop w:val="0"/>
      <w:marBottom w:val="0"/>
      <w:divBdr>
        <w:top w:val="none" w:sz="0" w:space="0" w:color="auto"/>
        <w:left w:val="none" w:sz="0" w:space="0" w:color="auto"/>
        <w:bottom w:val="none" w:sz="0" w:space="0" w:color="auto"/>
        <w:right w:val="none" w:sz="0" w:space="0" w:color="auto"/>
      </w:divBdr>
    </w:div>
    <w:div w:id="20056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l.fi/attachments/Infektiotaudit/Maaluettelo.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julkari.fi/bitstream/handle/10024/135327/URN_ISBN_978-952-302-932-3.pdf?sequence=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julkari.fi/bitstream/handle/10024/135772/URN_ISBN_978-952-302-997-2.pdf?sequence=1"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ulkari.fi/bitstream/handle/10024/135330/URN_ISBN_978-952-302-921-7.pdf?sequence=1"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91FCFC83D24410AC2A694153FB5BA3"/>
        <w:category>
          <w:name w:val="Yleiset"/>
          <w:gallery w:val="placeholder"/>
        </w:category>
        <w:types>
          <w:type w:val="bbPlcHdr"/>
        </w:types>
        <w:behaviors>
          <w:behavior w:val="content"/>
        </w:behaviors>
        <w:guid w:val="{0ABE6EBB-7A0A-4435-8E13-A99ABDE69B77}"/>
      </w:docPartPr>
      <w:docPartBody>
        <w:p w:rsidR="00C01DF0" w:rsidRDefault="00633CC6">
          <w:pPr>
            <w:pStyle w:val="3C91FCFC83D24410AC2A694153FB5BA3"/>
          </w:pPr>
          <w:r w:rsidRPr="00AE7A60">
            <w:t>Ohjeen otsikko</w:t>
          </w:r>
        </w:p>
      </w:docPartBody>
    </w:docPart>
    <w:docPart>
      <w:docPartPr>
        <w:name w:val="CEA85ADA845B43EEBB5100883A877EDC"/>
        <w:category>
          <w:name w:val="Yleiset"/>
          <w:gallery w:val="placeholder"/>
        </w:category>
        <w:types>
          <w:type w:val="bbPlcHdr"/>
        </w:types>
        <w:behaviors>
          <w:behavior w:val="content"/>
        </w:behaviors>
        <w:guid w:val="{500EDDF6-ECA7-4388-988E-2348D733269B}"/>
      </w:docPartPr>
      <w:docPartBody>
        <w:p w:rsidR="00C01DF0" w:rsidRDefault="00633CC6">
          <w:pPr>
            <w:pStyle w:val="CEA85ADA845B43EEBB5100883A877EDC"/>
          </w:pPr>
          <w:r w:rsidRPr="008A7792">
            <w:rPr>
              <w:rStyle w:val="Paikkamerkkiteksti"/>
            </w:rPr>
            <w:t>Click here to enter text.</w:t>
          </w:r>
        </w:p>
      </w:docPartBody>
    </w:docPart>
    <w:docPart>
      <w:docPartPr>
        <w:name w:val="57D9BEC8AC264AF0A7546DA40B765C42"/>
        <w:category>
          <w:name w:val="Yleiset"/>
          <w:gallery w:val="placeholder"/>
        </w:category>
        <w:types>
          <w:type w:val="bbPlcHdr"/>
        </w:types>
        <w:behaviors>
          <w:behavior w:val="content"/>
        </w:behaviors>
        <w:guid w:val="{0F513E69-2BEB-40AD-B635-0BC7AEA1279D}"/>
      </w:docPartPr>
      <w:docPartBody>
        <w:p w:rsidR="00C01DF0" w:rsidRDefault="00633CC6">
          <w:pPr>
            <w:pStyle w:val="57D9BEC8AC264AF0A7546DA40B765C42"/>
          </w:pPr>
          <w:r>
            <w:rPr>
              <w:rStyle w:val="Paikkamerkkiteksti"/>
              <w:lang w:val="en-US"/>
            </w:rPr>
            <w:t>Sukunimi</w:t>
          </w:r>
        </w:p>
      </w:docPartBody>
    </w:docPart>
    <w:docPart>
      <w:docPartPr>
        <w:name w:val="E755DC9569C84650968A404D556DEBB3"/>
        <w:category>
          <w:name w:val="Yleiset"/>
          <w:gallery w:val="placeholder"/>
        </w:category>
        <w:types>
          <w:type w:val="bbPlcHdr"/>
        </w:types>
        <w:behaviors>
          <w:behavior w:val="content"/>
        </w:behaviors>
        <w:guid w:val="{0C1A1899-07AF-4C8B-B5F9-D904E1E1D37E}"/>
      </w:docPartPr>
      <w:docPartBody>
        <w:p w:rsidR="00C01DF0" w:rsidRDefault="00633CC6">
          <w:pPr>
            <w:pStyle w:val="E755DC9569C84650968A404D556DEBB3"/>
          </w:pPr>
          <w:r>
            <w:rPr>
              <w:rStyle w:val="Paikkamerkkiteksti"/>
              <w:lang w:val="en-US"/>
            </w:rPr>
            <w:t>Etunimi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C6"/>
    <w:rsid w:val="00066FD7"/>
    <w:rsid w:val="0028567F"/>
    <w:rsid w:val="005F5EA7"/>
    <w:rsid w:val="00633CC6"/>
    <w:rsid w:val="00A14E7B"/>
    <w:rsid w:val="00C01DF0"/>
    <w:rsid w:val="00DE5C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C91FCFC83D24410AC2A694153FB5BA3">
    <w:name w:val="3C91FCFC83D24410AC2A694153FB5BA3"/>
  </w:style>
  <w:style w:type="character" w:styleId="Paikkamerkkiteksti">
    <w:name w:val="Placeholder Text"/>
    <w:basedOn w:val="Kappaleenoletusfontti"/>
    <w:uiPriority w:val="99"/>
    <w:semiHidden/>
    <w:rPr>
      <w:color w:val="808080"/>
    </w:rPr>
  </w:style>
  <w:style w:type="paragraph" w:customStyle="1" w:styleId="CEA85ADA845B43EEBB5100883A877EDC">
    <w:name w:val="CEA85ADA845B43EEBB5100883A877EDC"/>
  </w:style>
  <w:style w:type="paragraph" w:customStyle="1" w:styleId="57D9BEC8AC264AF0A7546DA40B765C42">
    <w:name w:val="57D9BEC8AC264AF0A7546DA40B765C42"/>
  </w:style>
  <w:style w:type="paragraph" w:customStyle="1" w:styleId="E755DC9569C84650968A404D556DEBB3">
    <w:name w:val="E755DC9569C84650968A404D556DE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gbs:GrowBusinessDocument xmlns:gbs="http://www.software-innovation.no/growBusinessDocument" gbs:officeVersion="2007" gbs:sourceId="288653" gbs:entity="Document" gbs:templateDesignerVersion="3.1 F">
  <gbs:DocumentNumber gbs:loadFromGrowBusiness="OnEdit" gbs:saveInGrowBusiness="False" gbs:connected="true" gbs:recno="" gbs:entity="" gbs:datatype="string" gbs:key="10000" gbs:removeContentControl="0">OHJE-2018-00130</gbs:DocumentNumber>
  <gbs:ToDocumentCategory.Description gbs:loadFromGrowBusiness="OnEdit" gbs:saveInGrowBusiness="False" gbs:connected="true" gbs:recno="" gbs:entity="" gbs:datatype="string" gbs:key="10001" gbs:removeContentControl="0">Hoito- tai tutkimusohje</gbs:ToDocumentCategory.Description>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Tartuntatautilain mukaiset henkilökunnan terveystarkastukset</gbs:Title>
  <gbs:CF_instructiondescription gbs:loadFromGrowBusiness="OnEdit" gbs:saveInGrowBusiness="False" gbs:connected="true" gbs:recno="" gbs:entity="" gbs:datatype="note" gbs:key="10004" gbs:removeContentControl="0">Tartuntatautilain edellyttämät terveystarkastukset</gbs:CF_instructiondescription>
  <gbs:Lists>
    <gbs:SingleLines>
      <gbs:ToActivityContact gbs:name="Laatijat" gbs:removeList="False" gbs:loadFromGrowBusiness="OnEdit" gbs:saveInGrowBusiness="False" gbs:removeContentControl="0">
        <gbs:DisplayField gbs:key="10005">Vänttinen Markku</gbs:DisplayField>
        <gbs:ToActivityContact.ToContactperson.SearchName/>
        <gbs:Sorting xmlns:gbs="http://www.software-innovation.no/growBusinessDocument">
          <gbs:Sort gbs:direction="asc">ToActivityContact[@gbs:name='Laatijat'].ModifiedDate</gbs:Sort>
        </gbs:Sorting>
        <gbs:Criteria xmlns:gbs="http://www.software-innovation.no/growBusinessDocument" gbs:operator="and">
          <gbs:Criterion gbs:field="::ToRole" gbs:operator="=">100002</gbs:Criterion>
        </gbs:Criteria>
      </gbs:ToActivityContact>
      <gbs:ToActivityContact gbs:name="Hyväksyjät" gbs:removeList="False" gbs:loadFromGrowBusiness="OnEdit" gbs:saveInGrowBusiness="False" gbs:removeContentControl="0">
        <gbs:DisplayField gbs:key="10006">Koivula Irma</gbs:DisplayField>
        <gbs:Criteria xmlns:gbs="http://www.software-innovation.no/growBusinessDocument" gbs:operator="and">
          <gbs:Criterion gbs:field="::ToRole" gbs:operator="=">100008</gbs:Criterion>
        </gbs:Criteria>
        <gbs:ToActivityContact.ToContactperson.SearchName/>
      </gbs:ToActivityContact>
      <gbs:ToVersion gbs:name="versio" gbs:removeList="False" gbs:loadFromGrowBusiness="OnEdit" gbs:saveInGrowBusiness="False" gbs:removeContentControl="0">
        <gbs:DisplayField gbs:key="10007">04</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removeContentControl="0"/>
      </gbs:ToVersion>
    </gbs:SingleLines>
    <gbs:MultipleLines>
    </gbs:MultipleLines>
  </gbs:Lists>
  <gbs:OurRef.Name gbs:loadFromGrowBusiness="OnEdit" gbs:saveInGrowBusiness="False" gbs:connected="true" gbs:recno="" gbs:entity="" gbs:datatype="string" gbs:key="10008" gbs:removeContentControl="0">Markku Vänttinen</gbs:OurRef.Name>
  <gbs:ToAccessCode.Description gbs:loadFromGrowBusiness="OnEdit" gbs:saveInGrowBusiness="False" gbs:connected="true" gbs:recno="" gbs:entity="" gbs:datatype="string" gbs:key="10009" gbs:removeContentControl="0">Julkinen</gbs:ToAccessCode.Description>
  <gbs:ToActivityContactJOINEX.Name gbs:loadFromGrowBusiness="OnProduce" gbs:saveInGrowBusiness="False" gbs:connected="true" gbs:recno="" gbs:entity="" gbs:datatype="string" gbs:key="10010" gbs:removeContentControl="0" gbs:joinex="[JOINEX=[ToRole] {!OJEX!}=100008]">Infektio- ja sairaalahygieniayksikkö 14620</gbs:ToActivityContactJOINEX.Name>
  <gbs:OurRef.Name2 gbs:loadFromGrowBusiness="OnEdit" gbs:saveInGrowBusiness="False" gbs:connected="true" gbs:recno="" gbs:entity="" gbs:datatype="string" gbs:key="10011" gbs:removeContentControl="0">Markku</gbs:OurRef.Name2>
  <gbs:OurRef.Name gbs:loadFromGrowBusiness="OnProduce" gbs:saveInGrowBusiness="False" gbs:connected="true" gbs:recno="" gbs:entity="" gbs:datatype="string" gbs:key="10012">Arja H Aalto</gbs:OurRef.Name>
  <gbs:OurRef.Name3 gbs:loadFromGrowBusiness="OnEdit" gbs:saveInGrowBusiness="False" gbs:connected="true" gbs:recno="" gbs:entity="" gbs:datatype="string" gbs:key="10013" gbs:removeContentControl="0">Vänttinen</gbs:OurRef.Name3>
</gbs:GrowBusiness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B1C2-669B-4A63-93A2-B46914A53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8FABEE-3017-4E3C-86DC-6CC47991B1F7}">
  <ds:schemaRefs>
    <ds:schemaRef ds:uri="http://www.software-innovation.no/growBusinessDocument"/>
  </ds:schemaRefs>
</ds:datastoreItem>
</file>

<file path=customXml/itemProps3.xml><?xml version="1.0" encoding="utf-8"?>
<ds:datastoreItem xmlns:ds="http://schemas.openxmlformats.org/officeDocument/2006/customXml" ds:itemID="{22B7EA2F-00AC-414C-AE26-0A214652D6E7}">
  <ds:schemaRefs>
    <ds:schemaRef ds:uri="http://schemas.microsoft.com/sharepoint/v3/contenttype/forms"/>
  </ds:schemaRefs>
</ds:datastoreItem>
</file>

<file path=customXml/itemProps4.xml><?xml version="1.0" encoding="utf-8"?>
<ds:datastoreItem xmlns:ds="http://schemas.openxmlformats.org/officeDocument/2006/customXml" ds:itemID="{15D0292B-97BB-495E-93B2-75635B680900}">
  <ds:schemaRef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24E204F0-EA40-45C5-9374-E22D3804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700</Words>
  <Characters>5672</Characters>
  <Application>Microsoft Office Word</Application>
  <DocSecurity>0</DocSecurity>
  <Lines>47</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Ilmoniemi Suvi</dc:creator>
  <dc:description>Doha ohjemalli 18.2.2013</dc:description>
  <cp:lastModifiedBy>Ilmoniemi Suvi</cp:lastModifiedBy>
  <cp:revision>4</cp:revision>
  <cp:lastPrinted>2018-03-02T07:20:00Z</cp:lastPrinted>
  <dcterms:created xsi:type="dcterms:W3CDTF">2020-06-12T05:08:00Z</dcterms:created>
  <dcterms:modified xsi:type="dcterms:W3CDTF">2020-06-12T05:22:00Z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\\Z10099\D360_DocProd_tuotanto\templates\ohjemalli_v33.dotx</vt:lpwstr>
  </property>
  <property fmtid="{D5CDD505-2E9C-101B-9397-08002B2CF9AE}" pid="3" name="filePathOneNote">
    <vt:lpwstr>\\Z10099\D360_Work_tuotanto\onenote\shp\kosunenan\</vt:lpwstr>
  </property>
  <property fmtid="{D5CDD505-2E9C-101B-9397-08002B2CF9AE}" pid="4" name="comment">
    <vt:lpwstr>Tartuntatautilain mukaiset henkilökunnan terveystarkastukset</vt:lpwstr>
  </property>
  <property fmtid="{D5CDD505-2E9C-101B-9397-08002B2CF9AE}" pid="20" name="BackOfficeType">
    <vt:lpwstr>growBusiness Solutions</vt:lpwstr>
  </property>
  <property fmtid="{D5CDD505-2E9C-101B-9397-08002B2CF9AE}" pid="21" name="Server">
    <vt:lpwstr>d360.shp.fi</vt:lpwstr>
  </property>
  <property fmtid="{D5CDD505-2E9C-101B-9397-08002B2CF9AE}" pid="28" name="FullFileName">
    <vt:lpwstr>\\Z10099\D360_Work_tuotanto\work\shp\ilmoniemis\OHJE-2018-00130 Tartuntatautilain mukaiset henkilökunnan terveystarkastukset 391145_314804_0.DOCX</vt:lpwstr>
  </property>
  <property name="docId" fmtid="{D5CDD505-2E9C-101B-9397-08002B2CF9AE}" pid="54">
    <vt:lpwstr>288653</vt:lpwstr>
  </property>
  <property name="verId" fmtid="{D5CDD505-2E9C-101B-9397-08002B2CF9AE}" pid="55">
    <vt:lpwstr>338719</vt:lpwstr>
  </property>
  <property name="fileVersionId" fmtid="{D5CDD505-2E9C-101B-9397-08002B2CF9AE}" pid="56">
    <vt:lpwstr>
    </vt:lpwstr>
  </property>
  <property name="sourceId" fmtid="{D5CDD505-2E9C-101B-9397-08002B2CF9AE}" pid="57">
    <vt:lpwstr>
    </vt:lpwstr>
  </property>
  <property name="templateId" fmtid="{D5CDD505-2E9C-101B-9397-08002B2CF9AE}" pid="58">
    <vt:lpwstr>98202</vt:lpwstr>
  </property>
  <property name="module" fmtid="{D5CDD505-2E9C-101B-9397-08002B2CF9AE}" pid="59">
    <vt:lpwstr>
    </vt:lpwstr>
  </property>
  <property name="customParams" fmtid="{D5CDD505-2E9C-101B-9397-08002B2CF9AE}" pid="60">
    <vt:lpwstr>
    </vt:lpwstr>
  </property>
  <property name="external" fmtid="{D5CDD505-2E9C-101B-9397-08002B2CF9AE}" pid="61">
    <vt:lpwstr>0</vt:lpwstr>
  </property>
  <property name="ExternalControlledCheckOut" fmtid="{D5CDD505-2E9C-101B-9397-08002B2CF9AE}" pid="62">
    <vt:lpwstr>
    </vt:lpwstr>
  </property>
  <property name="createdBy" fmtid="{D5CDD505-2E9C-101B-9397-08002B2CF9AE}" pid="63">
    <vt:lpwstr>Ilmoniemi Suvi</vt:lpwstr>
  </property>
  <property name="modifiedBy" fmtid="{D5CDD505-2E9C-101B-9397-08002B2CF9AE}" pid="64">
    <vt:lpwstr>Ilmoniemi Suvi</vt:lpwstr>
  </property>
  <property name="action" fmtid="{D5CDD505-2E9C-101B-9397-08002B2CF9AE}" pid="65">
    <vt:lpwstr>edit</vt:lpwstr>
  </property>
  <property name="serverName" fmtid="{D5CDD505-2E9C-101B-9397-08002B2CF9AE}" pid="68">
    <vt:lpwstr>d360.shp.fi</vt:lpwstr>
  </property>
  <property name="protocol" fmtid="{D5CDD505-2E9C-101B-9397-08002B2CF9AE}" pid="69">
    <vt:lpwstr>off</vt:lpwstr>
  </property>
  <property name="site" fmtid="{D5CDD505-2E9C-101B-9397-08002B2CF9AE}" pid="70">
    <vt:lpwstr>/locator.aspx</vt:lpwstr>
  </property>
  <property name="externalUser" fmtid="{D5CDD505-2E9C-101B-9397-08002B2CF9AE}" pid="71">
    <vt:lpwstr>
    </vt:lpwstr>
  </property>
  <property name="currentVerId" fmtid="{D5CDD505-2E9C-101B-9397-08002B2CF9AE}" pid="72">
    <vt:lpwstr>338719</vt:lpwstr>
  </property>
  <property name="fileId" fmtid="{D5CDD505-2E9C-101B-9397-08002B2CF9AE}" pid="73">
    <vt:lpwstr>438197</vt:lpwstr>
  </property>
  <property name="fileName" fmtid="{D5CDD505-2E9C-101B-9397-08002B2CF9AE}" pid="74">
    <vt:lpwstr>OHJE-2018-00130 Tartuntatautilain mukaiset henkilökunnan terveystarkastukset 438197_338719_0.DOCX</vt:lpwstr>
  </property>
  <property name="filePath" fmtid="{D5CDD505-2E9C-101B-9397-08002B2CF9AE}" pid="75">
    <vt:lpwstr>\\Z10099\D360_Work_tuotanto\work\shp\ilmoniemis\</vt:lpwstr>
  </property>
  <property name="Operation" fmtid="{D5CDD505-2E9C-101B-9397-08002B2CF9AE}" pid="76">
    <vt:lpwstr>CheckoutFile</vt:lpwstr>
  </property>
</Properties>
</file>